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CD235" w14:textId="5AAA9E7F"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170BBE" w:rsidRPr="00170BBE">
        <w:rPr>
          <w:rFonts w:cs="Arial"/>
          <w:sz w:val="24"/>
          <w:szCs w:val="24"/>
          <w:lang w:eastAsia="zh-CN"/>
        </w:rPr>
        <w:t>R4-2316496</w:t>
      </w:r>
      <w:bookmarkStart w:id="2" w:name="_GoBack"/>
      <w:bookmarkEnd w:id="2"/>
    </w:p>
    <w:p w14:paraId="217900A4" w14:textId="77777777" w:rsidR="00B730E9" w:rsidRPr="00376830" w:rsidRDefault="00B730E9" w:rsidP="00B730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6B4DBF6F" w14:textId="77777777" w:rsidR="003F5037" w:rsidRPr="00B730E9" w:rsidRDefault="003F5037">
      <w:pPr>
        <w:spacing w:after="120"/>
        <w:ind w:left="1985" w:hanging="1985"/>
        <w:rPr>
          <w:rFonts w:ascii="Arial" w:eastAsia="MS Mincho" w:hAnsi="Arial" w:cs="Arial"/>
          <w:b/>
          <w:sz w:val="22"/>
        </w:rPr>
      </w:pPr>
    </w:p>
    <w:p w14:paraId="632F40C0" w14:textId="3AFB4E7B"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2135B">
        <w:rPr>
          <w:rFonts w:ascii="Arial" w:eastAsia="MS Mincho" w:hAnsi="Arial" w:cs="Arial"/>
          <w:b/>
          <w:color w:val="000000"/>
          <w:sz w:val="22"/>
          <w:lang w:val="pt-BR"/>
        </w:rPr>
        <w:t>Agenda item:</w:t>
      </w:r>
      <w:r w:rsidRPr="0062135B">
        <w:rPr>
          <w:rFonts w:ascii="Arial" w:eastAsia="MS Mincho" w:hAnsi="Arial" w:cs="Arial"/>
          <w:b/>
          <w:color w:val="000000"/>
          <w:sz w:val="22"/>
          <w:lang w:val="pt-BR"/>
        </w:rPr>
        <w:tab/>
      </w:r>
      <w:r w:rsidRPr="0062135B">
        <w:rPr>
          <w:rFonts w:ascii="Arial" w:eastAsia="MS Mincho" w:hAnsi="Arial" w:cs="Arial"/>
          <w:b/>
          <w:color w:val="000000"/>
          <w:sz w:val="22"/>
          <w:lang w:val="pt-BR" w:eastAsia="ja-JP"/>
        </w:rPr>
        <w:tab/>
      </w:r>
      <w:r w:rsidRPr="0062135B">
        <w:rPr>
          <w:rFonts w:ascii="Arial" w:eastAsia="MS Mincho" w:hAnsi="Arial" w:cs="Arial"/>
          <w:b/>
          <w:color w:val="000000"/>
          <w:sz w:val="22"/>
          <w:lang w:val="pt-BR" w:eastAsia="ja-JP"/>
        </w:rPr>
        <w:tab/>
      </w:r>
      <w:r w:rsidR="00896EF6" w:rsidRPr="0062135B">
        <w:rPr>
          <w:rFonts w:asciiTheme="minorEastAsia" w:eastAsiaTheme="minorEastAsia" w:hAnsiTheme="minorEastAsia" w:cs="Arial"/>
          <w:b/>
          <w:color w:val="000000"/>
          <w:sz w:val="22"/>
          <w:lang w:val="pt-BR" w:eastAsia="zh-CN"/>
        </w:rPr>
        <w:t>5.26.</w:t>
      </w:r>
      <w:r w:rsidR="0062135B" w:rsidRPr="0062135B">
        <w:rPr>
          <w:rFonts w:asciiTheme="minorEastAsia" w:eastAsiaTheme="minorEastAsia" w:hAnsiTheme="minorEastAsia" w:cs="Arial"/>
          <w:b/>
          <w:color w:val="000000"/>
          <w:sz w:val="22"/>
          <w:lang w:val="pt-BR" w:eastAsia="zh-CN"/>
        </w:rPr>
        <w:t>5</w:t>
      </w:r>
      <w:r w:rsidR="00E826B2" w:rsidRPr="0062135B">
        <w:rPr>
          <w:rFonts w:asciiTheme="minorEastAsia" w:eastAsiaTheme="minorEastAsia" w:hAnsiTheme="minorEastAsia" w:cs="Arial"/>
          <w:b/>
          <w:color w:val="000000"/>
          <w:sz w:val="22"/>
          <w:lang w:val="pt-BR" w:eastAsia="zh-CN"/>
        </w:rPr>
        <w:t>.</w:t>
      </w:r>
      <w:r w:rsidR="0062135B" w:rsidRPr="0062135B">
        <w:rPr>
          <w:rFonts w:asciiTheme="minorEastAsia" w:eastAsiaTheme="minorEastAsia" w:hAnsiTheme="minorEastAsia" w:cs="Arial"/>
          <w:b/>
          <w:color w:val="000000"/>
          <w:sz w:val="22"/>
          <w:lang w:val="pt-BR" w:eastAsia="zh-CN"/>
        </w:rPr>
        <w:t>1</w:t>
      </w:r>
    </w:p>
    <w:p w14:paraId="26D3FE16" w14:textId="23FFBE2C"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E826B2">
        <w:rPr>
          <w:rFonts w:ascii="Arial" w:hAnsi="Arial" w:cs="Arial"/>
          <w:color w:val="000000"/>
          <w:sz w:val="22"/>
          <w:lang w:eastAsia="zh-CN"/>
        </w:rPr>
        <w:t>Samsung</w:t>
      </w:r>
    </w:p>
    <w:p w14:paraId="2DC760E5" w14:textId="40E03EB2"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 xml:space="preserve">Discussions on NTN </w:t>
      </w:r>
      <w:r w:rsidR="006426F6">
        <w:rPr>
          <w:rFonts w:ascii="Arial" w:eastAsiaTheme="minorEastAsia" w:hAnsi="Arial" w:cs="Arial" w:hint="eastAsia"/>
          <w:color w:val="000000"/>
          <w:sz w:val="22"/>
          <w:lang w:eastAsia="zh-CN"/>
        </w:rPr>
        <w:t>UE</w:t>
      </w:r>
      <w:r w:rsidR="006426F6">
        <w:rPr>
          <w:rFonts w:ascii="Arial" w:eastAsiaTheme="minorEastAsia" w:hAnsi="Arial" w:cs="Arial"/>
          <w:color w:val="000000"/>
          <w:sz w:val="22"/>
          <w:lang w:eastAsia="zh-CN"/>
        </w:rPr>
        <w:t xml:space="preserve"> RF</w:t>
      </w:r>
    </w:p>
    <w:p w14:paraId="54DCEEEE" w14:textId="51BC43FC"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E826B2">
        <w:rPr>
          <w:rFonts w:ascii="Arial" w:eastAsiaTheme="minorEastAsia" w:hAnsi="Arial" w:cs="Arial"/>
          <w:color w:val="000000"/>
          <w:sz w:val="22"/>
          <w:lang w:eastAsia="zh-CN"/>
        </w:rPr>
        <w:t>Approval</w:t>
      </w:r>
    </w:p>
    <w:p w14:paraId="3AC71413" w14:textId="77777777" w:rsidR="0038629F" w:rsidRPr="00261FB4" w:rsidRDefault="009E3E95" w:rsidP="00533201">
      <w:pPr>
        <w:pStyle w:val="1"/>
      </w:pPr>
      <w:r w:rsidRPr="00261FB4">
        <w:rPr>
          <w:lang w:val="en-GB"/>
        </w:rPr>
        <w:t>Introduction</w:t>
      </w:r>
    </w:p>
    <w:p w14:paraId="32C70D97" w14:textId="27547849" w:rsidR="00565E7F" w:rsidRDefault="00E950D2" w:rsidP="00565E7F">
      <w:pPr>
        <w:rPr>
          <w:lang w:eastAsia="zh-CN"/>
        </w:rPr>
      </w:pPr>
      <w:r>
        <w:rPr>
          <w:lang w:eastAsia="zh-CN"/>
        </w:rPr>
        <w:t>In last #10</w:t>
      </w:r>
      <w:r w:rsidR="00896EF6">
        <w:rPr>
          <w:lang w:eastAsia="zh-CN"/>
        </w:rPr>
        <w:t>8</w:t>
      </w:r>
      <w:r>
        <w:rPr>
          <w:lang w:eastAsia="zh-CN"/>
        </w:rPr>
        <w:t xml:space="preserve"> meeting,</w:t>
      </w:r>
      <w:r w:rsidR="00565E7F">
        <w:rPr>
          <w:lang w:eastAsia="zh-CN"/>
        </w:rPr>
        <w:t xml:space="preserve"> the input T-docs R4-2313819[1] was presented with the information of the NTN UE aperture pointing or rotation speed. </w:t>
      </w:r>
      <w:r w:rsidR="00565E7F">
        <w:rPr>
          <w:rFonts w:hint="eastAsia"/>
          <w:lang w:eastAsia="zh-CN"/>
        </w:rPr>
        <w:t>I</w:t>
      </w:r>
      <w:r w:rsidR="00565E7F">
        <w:rPr>
          <w:lang w:eastAsia="zh-CN"/>
        </w:rPr>
        <w:t>n this paper, we will continue discuss how to define a requirements for NTN UE aperture pointing or rotation speed.</w:t>
      </w:r>
    </w:p>
    <w:p w14:paraId="413F7777" w14:textId="7F1C4741" w:rsidR="00D573CB" w:rsidRDefault="00740FE6" w:rsidP="00B04B5F">
      <w:pPr>
        <w:pStyle w:val="1"/>
        <w:rPr>
          <w:lang w:val="en-GB"/>
        </w:rPr>
      </w:pPr>
      <w:r>
        <w:rPr>
          <w:lang w:val="en-GB"/>
        </w:rPr>
        <w:t>Information from satellite industry</w:t>
      </w:r>
    </w:p>
    <w:p w14:paraId="132DA81C" w14:textId="418080A3" w:rsidR="00524079" w:rsidRDefault="00565E7F" w:rsidP="00B04B5F">
      <w:pPr>
        <w:rPr>
          <w:lang w:eastAsia="zh-CN"/>
        </w:rPr>
      </w:pPr>
      <w:r>
        <w:rPr>
          <w:lang w:eastAsia="zh-CN"/>
        </w:rPr>
        <w:t xml:space="preserve">From the paper [1], </w:t>
      </w:r>
      <w:r w:rsidR="00740FE6">
        <w:rPr>
          <w:lang w:eastAsia="zh-CN"/>
        </w:rPr>
        <w:t>following data were provided and could be treated as working assumptions for further discussions.</w:t>
      </w:r>
    </w:p>
    <w:tbl>
      <w:tblPr>
        <w:tblStyle w:val="afd"/>
        <w:tblW w:w="0" w:type="auto"/>
        <w:tblLook w:val="04A0" w:firstRow="1" w:lastRow="0" w:firstColumn="1" w:lastColumn="0" w:noHBand="0" w:noVBand="1"/>
      </w:tblPr>
      <w:tblGrid>
        <w:gridCol w:w="9631"/>
      </w:tblGrid>
      <w:tr w:rsidR="00740FE6" w14:paraId="6C771C1A" w14:textId="77777777" w:rsidTr="00740FE6">
        <w:tc>
          <w:tcPr>
            <w:tcW w:w="9631" w:type="dxa"/>
          </w:tcPr>
          <w:p w14:paraId="29397BB7" w14:textId="77777777" w:rsidR="00740FE6" w:rsidRDefault="00740FE6" w:rsidP="00740FE6">
            <w:r>
              <w:t>Typically, VSAT terminals in high-frequency bands (e.g. Ku, Ka, etc) are characterized in their tracking capabilities including tracking velocity and acceleration, as well as range of motion with 6 parameters:</w:t>
            </w:r>
          </w:p>
          <w:p w14:paraId="1D4BDC25" w14:textId="77777777" w:rsidR="00740FE6" w:rsidRDefault="00740FE6" w:rsidP="00740FE6">
            <w:pPr>
              <w:pStyle w:val="aff7"/>
              <w:numPr>
                <w:ilvl w:val="0"/>
                <w:numId w:val="14"/>
              </w:numPr>
              <w:overflowPunct/>
              <w:autoSpaceDE/>
              <w:autoSpaceDN/>
              <w:adjustRightInd/>
              <w:spacing w:before="150" w:after="150"/>
              <w:ind w:right="150" w:firstLineChars="0"/>
              <w:textAlignment w:val="auto"/>
              <w:rPr>
                <w:rFonts w:eastAsia="Times New Roman"/>
              </w:rPr>
            </w:pPr>
            <w:r w:rsidRPr="0078114C">
              <w:rPr>
                <w:rFonts w:eastAsia="Times New Roman"/>
                <w:b/>
                <w:bCs/>
              </w:rPr>
              <w:t>Range of motion</w:t>
            </w:r>
            <w:r>
              <w:rPr>
                <w:rFonts w:eastAsia="Times New Roman"/>
              </w:rPr>
              <w:t>:</w:t>
            </w:r>
          </w:p>
          <w:p w14:paraId="024947EB" w14:textId="77777777" w:rsidR="00740FE6" w:rsidRDefault="00740FE6" w:rsidP="00740FE6">
            <w:pPr>
              <w:pStyle w:val="aff7"/>
              <w:numPr>
                <w:ilvl w:val="1"/>
                <w:numId w:val="14"/>
              </w:numPr>
              <w:overflowPunct/>
              <w:autoSpaceDE/>
              <w:autoSpaceDN/>
              <w:adjustRightInd/>
              <w:spacing w:before="150" w:after="150"/>
              <w:ind w:right="150" w:firstLineChars="0"/>
              <w:textAlignment w:val="auto"/>
              <w:rPr>
                <w:rFonts w:eastAsia="Times New Roman"/>
              </w:rPr>
            </w:pPr>
            <w:r w:rsidRPr="0078114C">
              <w:rPr>
                <w:rFonts w:eastAsia="Times New Roman"/>
                <w:u w:val="single"/>
              </w:rPr>
              <w:t>Azimuth Range</w:t>
            </w:r>
            <w:r>
              <w:rPr>
                <w:rFonts w:eastAsia="Times New Roman"/>
              </w:rPr>
              <w:t xml:space="preserve"> in degrees (min, max deg or continuous)</w:t>
            </w:r>
          </w:p>
          <w:p w14:paraId="5058B8FE" w14:textId="77777777" w:rsidR="00740FE6" w:rsidRDefault="00740FE6" w:rsidP="00740FE6">
            <w:pPr>
              <w:pStyle w:val="aff7"/>
              <w:numPr>
                <w:ilvl w:val="1"/>
                <w:numId w:val="14"/>
              </w:numPr>
              <w:overflowPunct/>
              <w:autoSpaceDE/>
              <w:autoSpaceDN/>
              <w:adjustRightInd/>
              <w:spacing w:before="150" w:after="150"/>
              <w:ind w:right="150" w:firstLineChars="0"/>
              <w:textAlignment w:val="auto"/>
              <w:rPr>
                <w:rFonts w:eastAsia="Times New Roman"/>
              </w:rPr>
            </w:pPr>
            <w:r w:rsidRPr="0078114C">
              <w:rPr>
                <w:rFonts w:eastAsia="Times New Roman"/>
                <w:u w:val="single"/>
              </w:rPr>
              <w:t>Elevation Range</w:t>
            </w:r>
            <w:r>
              <w:rPr>
                <w:rFonts w:eastAsia="Times New Roman"/>
              </w:rPr>
              <w:t xml:space="preserve"> in degrees (min, max deg)</w:t>
            </w:r>
          </w:p>
          <w:p w14:paraId="76BDD212" w14:textId="77777777" w:rsidR="00740FE6" w:rsidRPr="0078114C" w:rsidRDefault="00740FE6" w:rsidP="00740FE6">
            <w:pPr>
              <w:pStyle w:val="aff7"/>
              <w:numPr>
                <w:ilvl w:val="0"/>
                <w:numId w:val="14"/>
              </w:numPr>
              <w:overflowPunct/>
              <w:autoSpaceDE/>
              <w:autoSpaceDN/>
              <w:adjustRightInd/>
              <w:spacing w:before="150" w:after="150"/>
              <w:ind w:right="150" w:firstLineChars="0"/>
              <w:textAlignment w:val="auto"/>
              <w:rPr>
                <w:rFonts w:eastAsia="Times New Roman"/>
                <w:b/>
                <w:bCs/>
              </w:rPr>
            </w:pPr>
            <w:r w:rsidRPr="0078114C">
              <w:rPr>
                <w:rFonts w:eastAsia="Times New Roman"/>
                <w:b/>
                <w:bCs/>
              </w:rPr>
              <w:t>Azimuth Tracking:</w:t>
            </w:r>
          </w:p>
          <w:p w14:paraId="6B30FFA9" w14:textId="77777777" w:rsidR="00740FE6" w:rsidRDefault="00740FE6" w:rsidP="00740FE6">
            <w:pPr>
              <w:pStyle w:val="aff7"/>
              <w:numPr>
                <w:ilvl w:val="1"/>
                <w:numId w:val="14"/>
              </w:numPr>
              <w:overflowPunct/>
              <w:autoSpaceDE/>
              <w:autoSpaceDN/>
              <w:adjustRightInd/>
              <w:spacing w:before="150" w:after="150"/>
              <w:ind w:right="150" w:firstLineChars="0"/>
              <w:textAlignment w:val="auto"/>
              <w:rPr>
                <w:rFonts w:eastAsia="Times New Roman"/>
              </w:rPr>
            </w:pPr>
            <w:r w:rsidRPr="0078114C">
              <w:rPr>
                <w:rFonts w:eastAsia="Times New Roman"/>
                <w:u w:val="single"/>
              </w:rPr>
              <w:t>Azimuth Velocity</w:t>
            </w:r>
            <w:r>
              <w:rPr>
                <w:rFonts w:eastAsia="Times New Roman"/>
              </w:rPr>
              <w:t xml:space="preserve"> in degrees per second (deg/s or </w:t>
            </w:r>
            <w:r>
              <w:t>°/s)</w:t>
            </w:r>
          </w:p>
          <w:p w14:paraId="51CCF1CD" w14:textId="77777777" w:rsidR="00740FE6" w:rsidRDefault="00740FE6" w:rsidP="00740FE6">
            <w:pPr>
              <w:pStyle w:val="aff7"/>
              <w:numPr>
                <w:ilvl w:val="1"/>
                <w:numId w:val="14"/>
              </w:numPr>
              <w:overflowPunct/>
              <w:autoSpaceDE/>
              <w:autoSpaceDN/>
              <w:adjustRightInd/>
              <w:spacing w:before="150" w:after="150"/>
              <w:ind w:right="150" w:firstLineChars="0"/>
              <w:textAlignment w:val="auto"/>
              <w:rPr>
                <w:rFonts w:eastAsia="Times New Roman"/>
              </w:rPr>
            </w:pPr>
            <w:r w:rsidRPr="0078114C">
              <w:rPr>
                <w:rFonts w:eastAsia="Times New Roman"/>
                <w:u w:val="single"/>
              </w:rPr>
              <w:t>Azimuth Acceleration</w:t>
            </w:r>
            <w:r>
              <w:rPr>
                <w:rFonts w:eastAsia="Times New Roman"/>
              </w:rPr>
              <w:t xml:space="preserve"> in degrees per second per second (deg/s</w:t>
            </w:r>
            <w:r>
              <w:rPr>
                <w:rFonts w:eastAsia="Times New Roman"/>
                <w:vertAlign w:val="superscript"/>
              </w:rPr>
              <w:t>2</w:t>
            </w:r>
            <w:r>
              <w:rPr>
                <w:rFonts w:eastAsia="Times New Roman"/>
              </w:rPr>
              <w:t xml:space="preserve"> or </w:t>
            </w:r>
            <w:r>
              <w:t>°/s</w:t>
            </w:r>
            <w:r>
              <w:rPr>
                <w:vertAlign w:val="superscript"/>
              </w:rPr>
              <w:t>2</w:t>
            </w:r>
            <w:r>
              <w:t>)</w:t>
            </w:r>
          </w:p>
          <w:p w14:paraId="3E65259B" w14:textId="77777777" w:rsidR="00740FE6" w:rsidRPr="0078114C" w:rsidRDefault="00740FE6" w:rsidP="00740FE6">
            <w:pPr>
              <w:pStyle w:val="aff7"/>
              <w:numPr>
                <w:ilvl w:val="0"/>
                <w:numId w:val="14"/>
              </w:numPr>
              <w:overflowPunct/>
              <w:autoSpaceDE/>
              <w:autoSpaceDN/>
              <w:adjustRightInd/>
              <w:spacing w:before="150" w:after="150"/>
              <w:ind w:right="150" w:firstLineChars="0"/>
              <w:textAlignment w:val="auto"/>
              <w:rPr>
                <w:rFonts w:eastAsia="Times New Roman"/>
                <w:b/>
                <w:bCs/>
              </w:rPr>
            </w:pPr>
            <w:r w:rsidRPr="0078114C">
              <w:rPr>
                <w:rFonts w:eastAsia="Times New Roman"/>
                <w:b/>
                <w:bCs/>
              </w:rPr>
              <w:t>Elevation Tracking:</w:t>
            </w:r>
          </w:p>
          <w:p w14:paraId="496086DF" w14:textId="77777777" w:rsidR="00740FE6" w:rsidRDefault="00740FE6" w:rsidP="00740FE6">
            <w:pPr>
              <w:pStyle w:val="aff7"/>
              <w:numPr>
                <w:ilvl w:val="1"/>
                <w:numId w:val="14"/>
              </w:numPr>
              <w:overflowPunct/>
              <w:autoSpaceDE/>
              <w:autoSpaceDN/>
              <w:adjustRightInd/>
              <w:spacing w:before="150" w:after="150"/>
              <w:ind w:right="150" w:firstLineChars="0"/>
              <w:textAlignment w:val="auto"/>
              <w:rPr>
                <w:rFonts w:eastAsia="Times New Roman"/>
              </w:rPr>
            </w:pPr>
            <w:r w:rsidRPr="0078114C">
              <w:rPr>
                <w:rFonts w:eastAsia="Times New Roman"/>
                <w:u w:val="single"/>
              </w:rPr>
              <w:t>Elevation Velocity</w:t>
            </w:r>
            <w:r>
              <w:rPr>
                <w:rFonts w:eastAsia="Times New Roman"/>
              </w:rPr>
              <w:t xml:space="preserve"> in degrees per second (deg/s or </w:t>
            </w:r>
            <w:r>
              <w:t>°/s)</w:t>
            </w:r>
          </w:p>
          <w:p w14:paraId="1722F181" w14:textId="77777777" w:rsidR="00740FE6" w:rsidRDefault="00740FE6" w:rsidP="00740FE6">
            <w:pPr>
              <w:pStyle w:val="aff7"/>
              <w:numPr>
                <w:ilvl w:val="1"/>
                <w:numId w:val="14"/>
              </w:numPr>
              <w:overflowPunct/>
              <w:autoSpaceDE/>
              <w:autoSpaceDN/>
              <w:adjustRightInd/>
              <w:spacing w:before="150" w:after="150"/>
              <w:ind w:right="150" w:firstLineChars="0"/>
              <w:textAlignment w:val="auto"/>
              <w:rPr>
                <w:rFonts w:eastAsia="Times New Roman"/>
              </w:rPr>
            </w:pPr>
            <w:r w:rsidRPr="0078114C">
              <w:rPr>
                <w:rFonts w:eastAsia="Times New Roman"/>
                <w:u w:val="single"/>
              </w:rPr>
              <w:t>Elevation Acceleration</w:t>
            </w:r>
            <w:r>
              <w:rPr>
                <w:rFonts w:eastAsia="Times New Roman"/>
              </w:rPr>
              <w:t xml:space="preserve"> in degrees per second per second (deg/s</w:t>
            </w:r>
            <w:r>
              <w:rPr>
                <w:rFonts w:eastAsia="Times New Roman"/>
                <w:vertAlign w:val="superscript"/>
              </w:rPr>
              <w:t>2</w:t>
            </w:r>
            <w:r>
              <w:rPr>
                <w:rFonts w:eastAsia="Times New Roman"/>
              </w:rPr>
              <w:t xml:space="preserve"> or </w:t>
            </w:r>
            <w:r>
              <w:t>°/s</w:t>
            </w:r>
            <w:r>
              <w:rPr>
                <w:vertAlign w:val="superscript"/>
              </w:rPr>
              <w:t>2</w:t>
            </w:r>
            <w:r>
              <w:t>)</w:t>
            </w:r>
          </w:p>
          <w:p w14:paraId="3297A932" w14:textId="77777777" w:rsidR="00740FE6" w:rsidRDefault="00740FE6" w:rsidP="00740FE6">
            <w:pPr>
              <w:rPr>
                <w:lang w:val="sv-SE" w:eastAsia="zh-CN"/>
              </w:rPr>
            </w:pPr>
          </w:p>
          <w:p w14:paraId="7F42BA01" w14:textId="77777777" w:rsidR="00740FE6" w:rsidRPr="00192556" w:rsidRDefault="00740FE6" w:rsidP="00740FE6">
            <w:pPr>
              <w:rPr>
                <w:lang w:eastAsia="zh-CN"/>
              </w:rPr>
            </w:pPr>
            <w:r>
              <w:rPr>
                <w:lang w:val="sv-SE" w:eastAsia="zh-CN"/>
              </w:rPr>
              <w:t>Based on internal (non-public) system specifications from the Inmarsat and Viasat systems, we can extract the following minimum specifications for GEO mobile VSAT terminals applicable to land mobile, maritime and aeronautical. Aeronautical terminals drive the most stringent requirements, therefore</w:t>
            </w:r>
            <w:r w:rsidRPr="00192556">
              <w:rPr>
                <w:lang w:eastAsia="zh-CN"/>
              </w:rPr>
              <w:t xml:space="preserve">, the target specification values are </w:t>
            </w:r>
            <w:r>
              <w:rPr>
                <w:lang w:eastAsia="zh-CN"/>
              </w:rPr>
              <w:t>generally</w:t>
            </w:r>
            <w:r w:rsidRPr="00192556">
              <w:rPr>
                <w:lang w:eastAsia="zh-CN"/>
              </w:rPr>
              <w:t xml:space="preserve"> the</w:t>
            </w:r>
            <w:r>
              <w:rPr>
                <w:lang w:eastAsia="zh-CN"/>
              </w:rPr>
              <w:t xml:space="preserve"> following</w:t>
            </w:r>
            <w:r w:rsidRPr="00192556">
              <w:rPr>
                <w:lang w:eastAsia="zh-CN"/>
              </w:rPr>
              <w:t xml:space="preserve"> (or better):</w:t>
            </w:r>
          </w:p>
          <w:p w14:paraId="3DE6A635" w14:textId="77777777" w:rsidR="00740FE6" w:rsidRPr="00192556" w:rsidRDefault="00740FE6" w:rsidP="00740FE6">
            <w:pPr>
              <w:numPr>
                <w:ilvl w:val="0"/>
                <w:numId w:val="16"/>
              </w:numPr>
              <w:rPr>
                <w:lang w:eastAsia="zh-CN"/>
              </w:rPr>
            </w:pPr>
            <w:r w:rsidRPr="00192556">
              <w:rPr>
                <w:lang w:eastAsia="zh-CN"/>
              </w:rPr>
              <w:t xml:space="preserve">Azimuth Range = 0 to 260 deg, or 360 deg continuous </w:t>
            </w:r>
          </w:p>
          <w:p w14:paraId="5483242E" w14:textId="77777777" w:rsidR="00740FE6" w:rsidRPr="00192556" w:rsidRDefault="00740FE6" w:rsidP="00740FE6">
            <w:pPr>
              <w:numPr>
                <w:ilvl w:val="0"/>
                <w:numId w:val="16"/>
              </w:numPr>
              <w:rPr>
                <w:lang w:eastAsia="zh-CN"/>
              </w:rPr>
            </w:pPr>
            <w:r w:rsidRPr="00192556">
              <w:rPr>
                <w:lang w:eastAsia="zh-CN"/>
              </w:rPr>
              <w:t xml:space="preserve">Elevation Range = 0 to 90 deg </w:t>
            </w:r>
          </w:p>
          <w:p w14:paraId="460FEC40" w14:textId="77777777" w:rsidR="00740FE6" w:rsidRPr="00192556" w:rsidRDefault="00740FE6" w:rsidP="00740FE6">
            <w:pPr>
              <w:numPr>
                <w:ilvl w:val="0"/>
                <w:numId w:val="16"/>
              </w:numPr>
              <w:rPr>
                <w:lang w:eastAsia="zh-CN"/>
              </w:rPr>
            </w:pPr>
            <w:r w:rsidRPr="00192556">
              <w:rPr>
                <w:lang w:eastAsia="zh-CN"/>
              </w:rPr>
              <w:t>Azimuth Velocity = 20 deg/s</w:t>
            </w:r>
          </w:p>
          <w:p w14:paraId="6BE73089" w14:textId="77777777" w:rsidR="00740FE6" w:rsidRPr="00192556" w:rsidRDefault="00740FE6" w:rsidP="00740FE6">
            <w:pPr>
              <w:numPr>
                <w:ilvl w:val="0"/>
                <w:numId w:val="16"/>
              </w:numPr>
              <w:rPr>
                <w:lang w:eastAsia="zh-CN"/>
              </w:rPr>
            </w:pPr>
            <w:r w:rsidRPr="00192556">
              <w:rPr>
                <w:lang w:eastAsia="zh-CN"/>
              </w:rPr>
              <w:t>Azimuth Acceleration = 40 deg/s</w:t>
            </w:r>
            <w:r w:rsidRPr="00192556">
              <w:rPr>
                <w:vertAlign w:val="superscript"/>
                <w:lang w:eastAsia="zh-CN"/>
              </w:rPr>
              <w:t>2</w:t>
            </w:r>
          </w:p>
          <w:p w14:paraId="1F3DD715" w14:textId="77777777" w:rsidR="00740FE6" w:rsidRPr="00192556" w:rsidRDefault="00740FE6" w:rsidP="00740FE6">
            <w:pPr>
              <w:numPr>
                <w:ilvl w:val="0"/>
                <w:numId w:val="16"/>
              </w:numPr>
              <w:rPr>
                <w:lang w:eastAsia="zh-CN"/>
              </w:rPr>
            </w:pPr>
            <w:r w:rsidRPr="00192556">
              <w:rPr>
                <w:lang w:eastAsia="zh-CN"/>
              </w:rPr>
              <w:t>Elevation Velocity = 15 deg/s</w:t>
            </w:r>
          </w:p>
          <w:p w14:paraId="2270F5E8" w14:textId="77777777" w:rsidR="00740FE6" w:rsidRPr="00192556" w:rsidRDefault="00740FE6" w:rsidP="00740FE6">
            <w:pPr>
              <w:numPr>
                <w:ilvl w:val="0"/>
                <w:numId w:val="16"/>
              </w:numPr>
              <w:rPr>
                <w:lang w:eastAsia="zh-CN"/>
              </w:rPr>
            </w:pPr>
            <w:r w:rsidRPr="00192556">
              <w:rPr>
                <w:lang w:eastAsia="zh-CN"/>
              </w:rPr>
              <w:t>Elevation Acceleration = 30 deg/s</w:t>
            </w:r>
            <w:r w:rsidRPr="00192556">
              <w:rPr>
                <w:vertAlign w:val="superscript"/>
                <w:lang w:eastAsia="zh-CN"/>
              </w:rPr>
              <w:t>2</w:t>
            </w:r>
          </w:p>
          <w:p w14:paraId="62967E60" w14:textId="77777777" w:rsidR="00740FE6" w:rsidRDefault="00740FE6" w:rsidP="00740FE6">
            <w:pPr>
              <w:rPr>
                <w:b/>
                <w:bCs/>
                <w:lang w:val="sv-SE" w:eastAsia="ja-JP"/>
              </w:rPr>
            </w:pPr>
          </w:p>
          <w:p w14:paraId="427B1273" w14:textId="77777777" w:rsidR="00740FE6" w:rsidRPr="00B53F2D" w:rsidRDefault="00740FE6" w:rsidP="00740FE6">
            <w:pPr>
              <w:rPr>
                <w:b/>
                <w:bCs/>
                <w:lang w:val="sv-SE" w:eastAsia="ja-JP"/>
              </w:rPr>
            </w:pPr>
            <w:r>
              <w:rPr>
                <w:b/>
                <w:bCs/>
                <w:lang w:val="sv-SE" w:eastAsia="ja-JP"/>
              </w:rPr>
              <w:lastRenderedPageBreak/>
              <w:t xml:space="preserve">Proposal 4: </w:t>
            </w:r>
            <w:r w:rsidRPr="00B53F2D">
              <w:rPr>
                <w:b/>
                <w:bCs/>
                <w:lang w:val="sv-SE" w:eastAsia="ja-JP"/>
              </w:rPr>
              <w:t>Consider the following parameters related to beam steering and tracking for mechanically-steered VSAT as a worst case reference to derive inter-satellite beam steering time and corresponding timer and RRM requirements:</w:t>
            </w:r>
          </w:p>
          <w:p w14:paraId="067F9CFF" w14:textId="77777777" w:rsidR="00740FE6" w:rsidRPr="00F84453" w:rsidRDefault="00740FE6" w:rsidP="00740FE6">
            <w:pPr>
              <w:numPr>
                <w:ilvl w:val="0"/>
                <w:numId w:val="15"/>
              </w:numPr>
              <w:spacing w:after="0"/>
              <w:textAlignment w:val="center"/>
              <w:rPr>
                <w:rFonts w:ascii="Calibri" w:eastAsia="Times New Roman" w:hAnsi="Calibri" w:cs="Calibri"/>
                <w:b/>
                <w:bCs/>
                <w:sz w:val="22"/>
                <w:szCs w:val="22"/>
                <w:lang w:eastAsia="en-GB"/>
              </w:rPr>
            </w:pPr>
            <w:r w:rsidRPr="00F84453">
              <w:rPr>
                <w:rFonts w:ascii="Calibri" w:eastAsia="Times New Roman" w:hAnsi="Calibri" w:cs="Calibri"/>
                <w:b/>
                <w:bCs/>
                <w:sz w:val="22"/>
                <w:szCs w:val="22"/>
                <w:lang w:eastAsia="en-GB"/>
              </w:rPr>
              <w:t>Azimuth Velocity = 20 deg/s</w:t>
            </w:r>
          </w:p>
          <w:p w14:paraId="68B6A698" w14:textId="77777777" w:rsidR="00740FE6" w:rsidRPr="00F84453" w:rsidRDefault="00740FE6" w:rsidP="00740FE6">
            <w:pPr>
              <w:numPr>
                <w:ilvl w:val="0"/>
                <w:numId w:val="15"/>
              </w:numPr>
              <w:spacing w:after="0"/>
              <w:textAlignment w:val="center"/>
              <w:rPr>
                <w:rFonts w:ascii="Calibri" w:eastAsia="Times New Roman" w:hAnsi="Calibri" w:cs="Calibri"/>
                <w:b/>
                <w:bCs/>
                <w:sz w:val="22"/>
                <w:szCs w:val="22"/>
                <w:lang w:eastAsia="en-GB"/>
              </w:rPr>
            </w:pPr>
            <w:r w:rsidRPr="00F84453">
              <w:rPr>
                <w:rFonts w:ascii="Calibri" w:eastAsia="Times New Roman" w:hAnsi="Calibri" w:cs="Calibri"/>
                <w:b/>
                <w:bCs/>
                <w:sz w:val="22"/>
                <w:szCs w:val="22"/>
                <w:lang w:eastAsia="en-GB"/>
              </w:rPr>
              <w:t>Azimuth Acceleration = 40 deg/s</w:t>
            </w:r>
            <w:r w:rsidRPr="00F84453">
              <w:rPr>
                <w:rFonts w:ascii="Calibri" w:eastAsia="Times New Roman" w:hAnsi="Calibri" w:cs="Calibri"/>
                <w:b/>
                <w:bCs/>
                <w:sz w:val="22"/>
                <w:szCs w:val="22"/>
                <w:vertAlign w:val="superscript"/>
                <w:lang w:eastAsia="en-GB"/>
              </w:rPr>
              <w:t>2</w:t>
            </w:r>
          </w:p>
          <w:p w14:paraId="42220BC1" w14:textId="77777777" w:rsidR="00740FE6" w:rsidRPr="00F84453" w:rsidRDefault="00740FE6" w:rsidP="00740FE6">
            <w:pPr>
              <w:numPr>
                <w:ilvl w:val="0"/>
                <w:numId w:val="15"/>
              </w:numPr>
              <w:spacing w:after="0"/>
              <w:textAlignment w:val="center"/>
              <w:rPr>
                <w:rFonts w:ascii="Calibri" w:eastAsia="Times New Roman" w:hAnsi="Calibri" w:cs="Calibri"/>
                <w:b/>
                <w:bCs/>
                <w:sz w:val="22"/>
                <w:szCs w:val="22"/>
                <w:lang w:eastAsia="en-GB"/>
              </w:rPr>
            </w:pPr>
            <w:r w:rsidRPr="00F84453">
              <w:rPr>
                <w:rFonts w:ascii="Calibri" w:eastAsia="Times New Roman" w:hAnsi="Calibri" w:cs="Calibri"/>
                <w:b/>
                <w:bCs/>
                <w:sz w:val="22"/>
                <w:szCs w:val="22"/>
                <w:lang w:eastAsia="en-GB"/>
              </w:rPr>
              <w:t>Elevation Velocity = 15 deg/s</w:t>
            </w:r>
          </w:p>
          <w:p w14:paraId="2F29D297" w14:textId="77777777" w:rsidR="00740FE6" w:rsidRPr="00F84453" w:rsidRDefault="00740FE6" w:rsidP="00740FE6">
            <w:pPr>
              <w:numPr>
                <w:ilvl w:val="0"/>
                <w:numId w:val="15"/>
              </w:numPr>
              <w:spacing w:after="0"/>
              <w:textAlignment w:val="center"/>
              <w:rPr>
                <w:rFonts w:ascii="Calibri" w:eastAsia="Times New Roman" w:hAnsi="Calibri" w:cs="Calibri"/>
                <w:b/>
                <w:bCs/>
                <w:sz w:val="22"/>
                <w:szCs w:val="22"/>
                <w:lang w:eastAsia="en-GB"/>
              </w:rPr>
            </w:pPr>
            <w:r w:rsidRPr="00F84453">
              <w:rPr>
                <w:rFonts w:ascii="Calibri" w:eastAsia="Times New Roman" w:hAnsi="Calibri" w:cs="Calibri"/>
                <w:b/>
                <w:bCs/>
                <w:sz w:val="22"/>
                <w:szCs w:val="22"/>
                <w:lang w:eastAsia="en-GB"/>
              </w:rPr>
              <w:t>Elevation Acceleration = 30 deg/s</w:t>
            </w:r>
            <w:r w:rsidRPr="00F84453">
              <w:rPr>
                <w:rFonts w:ascii="Calibri" w:eastAsia="Times New Roman" w:hAnsi="Calibri" w:cs="Calibri"/>
                <w:b/>
                <w:bCs/>
                <w:sz w:val="22"/>
                <w:szCs w:val="22"/>
                <w:vertAlign w:val="superscript"/>
                <w:lang w:eastAsia="en-GB"/>
              </w:rPr>
              <w:t>2</w:t>
            </w:r>
          </w:p>
          <w:p w14:paraId="7280BEC6" w14:textId="77777777" w:rsidR="00740FE6" w:rsidRDefault="00740FE6" w:rsidP="00740FE6">
            <w:pPr>
              <w:rPr>
                <w:lang w:val="sv-SE" w:eastAsia="zh-CN"/>
              </w:rPr>
            </w:pPr>
          </w:p>
          <w:p w14:paraId="50239C8D" w14:textId="77777777" w:rsidR="00740FE6" w:rsidRDefault="00740FE6" w:rsidP="00740FE6">
            <w:pPr>
              <w:rPr>
                <w:lang w:val="sv-SE" w:eastAsia="zh-CN"/>
              </w:rPr>
            </w:pPr>
            <w:r>
              <w:rPr>
                <w:lang w:val="sv-SE" w:eastAsia="zh-CN"/>
              </w:rPr>
              <w:t>In practice however, a</w:t>
            </w:r>
            <w:r w:rsidRPr="00AA2329">
              <w:rPr>
                <w:lang w:val="sv-SE" w:eastAsia="zh-CN"/>
              </w:rPr>
              <w:t>ctual values range depending on implementation</w:t>
            </w:r>
            <w:r>
              <w:rPr>
                <w:lang w:val="sv-SE" w:eastAsia="zh-CN"/>
              </w:rPr>
              <w:t xml:space="preserve"> and tend to be better than the specification requirement.  A small number of commercial terminals were surveyed, and summarized in the following table.  However, these specifications are not consistent across the industry and often incomplete, and it should further be noted that very high tracking speeds for mechanical antennas generally drive very high power motors and power consumption, therefore they should not be considered the norm.</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2"/>
              <w:gridCol w:w="6601"/>
              <w:gridCol w:w="972"/>
              <w:gridCol w:w="880"/>
              <w:gridCol w:w="820"/>
            </w:tblGrid>
            <w:tr w:rsidR="00740FE6" w:rsidRPr="00AE6D4A" w14:paraId="13FD1238" w14:textId="77777777" w:rsidTr="00E8283E">
              <w:trPr>
                <w:trHeight w:val="732"/>
              </w:trPr>
              <w:tc>
                <w:tcPr>
                  <w:tcW w:w="205" w:type="pct"/>
                  <w:tcBorders>
                    <w:top w:val="single" w:sz="8" w:space="0" w:color="A3A3A3"/>
                    <w:left w:val="single" w:sz="8" w:space="0" w:color="A3A3A3"/>
                    <w:bottom w:val="single" w:sz="8" w:space="0" w:color="A3A3A3"/>
                    <w:right w:val="single" w:sz="8" w:space="0" w:color="A3A3A3"/>
                  </w:tcBorders>
                </w:tcPr>
                <w:p w14:paraId="0139B959" w14:textId="77777777" w:rsidR="00740FE6" w:rsidRPr="00AE6D4A" w:rsidRDefault="00740FE6" w:rsidP="00740FE6">
                  <w:pPr>
                    <w:pStyle w:val="afa"/>
                    <w:spacing w:before="0" w:beforeAutospacing="0" w:after="0" w:afterAutospacing="0"/>
                    <w:rPr>
                      <w:rFonts w:ascii="Calibri" w:hAnsi="Calibri" w:cs="Calibri"/>
                      <w:b/>
                      <w:bCs/>
                      <w:sz w:val="20"/>
                      <w:szCs w:val="20"/>
                    </w:rPr>
                  </w:pPr>
                  <w:r>
                    <w:rPr>
                      <w:rFonts w:ascii="Calibri" w:hAnsi="Calibri" w:cs="Calibri"/>
                      <w:b/>
                      <w:bCs/>
                      <w:sz w:val="20"/>
                      <w:szCs w:val="20"/>
                    </w:rPr>
                    <w:t>#</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8842EE" w14:textId="77777777" w:rsidR="00740FE6" w:rsidRPr="00AE6D4A" w:rsidRDefault="00740FE6" w:rsidP="00740FE6">
                  <w:pPr>
                    <w:pStyle w:val="afa"/>
                    <w:spacing w:before="0" w:beforeAutospacing="0" w:after="0" w:afterAutospacing="0"/>
                    <w:rPr>
                      <w:rFonts w:ascii="Calibri" w:hAnsi="Calibri" w:cs="Calibri"/>
                      <w:sz w:val="20"/>
                      <w:szCs w:val="20"/>
                      <w:lang w:eastAsia="en-GB"/>
                    </w:rPr>
                  </w:pPr>
                  <w:r w:rsidRPr="00AE6D4A">
                    <w:rPr>
                      <w:rFonts w:ascii="Calibri" w:hAnsi="Calibri" w:cs="Calibri"/>
                      <w:b/>
                      <w:bCs/>
                      <w:sz w:val="20"/>
                      <w:szCs w:val="20"/>
                    </w:rPr>
                    <w:t>Terminal</w:t>
                  </w:r>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7C75C2"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b/>
                      <w:bCs/>
                      <w:sz w:val="20"/>
                      <w:szCs w:val="20"/>
                    </w:rPr>
                    <w:t>Type/Size</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E7BE3"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b/>
                      <w:bCs/>
                      <w:sz w:val="20"/>
                      <w:szCs w:val="20"/>
                    </w:rPr>
                    <w:t>Angular Az/El Velocity (deg/s)</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A3A4FC"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b/>
                      <w:bCs/>
                      <w:sz w:val="20"/>
                      <w:szCs w:val="20"/>
                    </w:rPr>
                    <w:t>Angular Az/El Accel (deg/s</w:t>
                  </w:r>
                  <w:r w:rsidRPr="00AE6D4A">
                    <w:rPr>
                      <w:rFonts w:ascii="Calibri" w:hAnsi="Calibri" w:cs="Calibri"/>
                      <w:b/>
                      <w:bCs/>
                      <w:sz w:val="20"/>
                      <w:szCs w:val="20"/>
                      <w:vertAlign w:val="superscript"/>
                    </w:rPr>
                    <w:t>2</w:t>
                  </w:r>
                  <w:r w:rsidRPr="00AE6D4A">
                    <w:rPr>
                      <w:rFonts w:ascii="Calibri" w:hAnsi="Calibri" w:cs="Calibri"/>
                      <w:b/>
                      <w:bCs/>
                      <w:sz w:val="20"/>
                      <w:szCs w:val="20"/>
                    </w:rPr>
                    <w:t>)</w:t>
                  </w:r>
                </w:p>
              </w:tc>
            </w:tr>
            <w:tr w:rsidR="00740FE6" w:rsidRPr="00AE6D4A" w14:paraId="399A9EE3" w14:textId="77777777" w:rsidTr="00E8283E">
              <w:trPr>
                <w:trHeight w:val="732"/>
              </w:trPr>
              <w:tc>
                <w:tcPr>
                  <w:tcW w:w="205" w:type="pct"/>
                  <w:tcBorders>
                    <w:top w:val="single" w:sz="8" w:space="0" w:color="A3A3A3"/>
                    <w:left w:val="single" w:sz="8" w:space="0" w:color="A3A3A3"/>
                    <w:bottom w:val="single" w:sz="8" w:space="0" w:color="A3A3A3"/>
                    <w:right w:val="single" w:sz="8" w:space="0" w:color="A3A3A3"/>
                  </w:tcBorders>
                </w:tcPr>
                <w:p w14:paraId="6EB0AA6F"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1</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75818"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Smiths KaStream® 5000 MK II</w:t>
                  </w:r>
                </w:p>
                <w:p w14:paraId="054B3643" w14:textId="77777777" w:rsidR="00740FE6" w:rsidRPr="00AE6D4A" w:rsidRDefault="00B25D27" w:rsidP="00740FE6">
                  <w:pPr>
                    <w:pStyle w:val="afa"/>
                    <w:spacing w:before="0" w:beforeAutospacing="0" w:after="0" w:afterAutospacing="0"/>
                    <w:rPr>
                      <w:rFonts w:ascii="Calibri" w:hAnsi="Calibri" w:cs="Calibri"/>
                      <w:sz w:val="20"/>
                      <w:szCs w:val="20"/>
                    </w:rPr>
                  </w:pPr>
                  <w:hyperlink r:id="rId10" w:history="1">
                    <w:r w:rsidR="00740FE6" w:rsidRPr="00AE6D4A">
                      <w:rPr>
                        <w:rStyle w:val="aff2"/>
                        <w:rFonts w:ascii="Calibri" w:hAnsi="Calibri" w:cs="Calibri"/>
                        <w:sz w:val="20"/>
                        <w:szCs w:val="20"/>
                      </w:rPr>
                      <w:t>https://www.smithsinterconnect.com/CMSPages/GetFile.aspx?guid=56ef9e62-502c-421e-aff2-b5d3747ee795</w:t>
                    </w:r>
                  </w:hyperlink>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6D5BE4"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 xml:space="preserve">Aero VSAT, 30 cm </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6B1278"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&gt;30-60</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B05ADC"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&gt;60</w:t>
                  </w:r>
                </w:p>
              </w:tc>
            </w:tr>
            <w:tr w:rsidR="00740FE6" w:rsidRPr="00AE6D4A" w14:paraId="099186F0" w14:textId="77777777" w:rsidTr="00E8283E">
              <w:trPr>
                <w:trHeight w:val="732"/>
              </w:trPr>
              <w:tc>
                <w:tcPr>
                  <w:tcW w:w="205" w:type="pct"/>
                  <w:tcBorders>
                    <w:top w:val="single" w:sz="8" w:space="0" w:color="A3A3A3"/>
                    <w:left w:val="single" w:sz="8" w:space="0" w:color="A3A3A3"/>
                    <w:bottom w:val="single" w:sz="8" w:space="0" w:color="A3A3A3"/>
                    <w:right w:val="single" w:sz="8" w:space="0" w:color="A3A3A3"/>
                  </w:tcBorders>
                </w:tcPr>
                <w:p w14:paraId="7BCE32B1"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2</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7BB467"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SeaTel 4009</w:t>
                  </w:r>
                </w:p>
                <w:p w14:paraId="14C48FE3" w14:textId="77777777" w:rsidR="00740FE6" w:rsidRPr="00AE6D4A" w:rsidRDefault="00B25D27" w:rsidP="00740FE6">
                  <w:pPr>
                    <w:pStyle w:val="afa"/>
                    <w:spacing w:before="0" w:beforeAutospacing="0" w:after="0" w:afterAutospacing="0"/>
                    <w:rPr>
                      <w:rFonts w:ascii="Calibri" w:hAnsi="Calibri" w:cs="Calibri"/>
                      <w:sz w:val="20"/>
                      <w:szCs w:val="20"/>
                    </w:rPr>
                  </w:pPr>
                  <w:hyperlink r:id="rId11" w:history="1">
                    <w:r w:rsidR="00740FE6" w:rsidRPr="00AE6D4A">
                      <w:rPr>
                        <w:rStyle w:val="aff2"/>
                        <w:rFonts w:ascii="Calibri" w:hAnsi="Calibri" w:cs="Calibri"/>
                        <w:sz w:val="20"/>
                        <w:szCs w:val="20"/>
                      </w:rPr>
                      <w:t>https://www.bluesat.com/amfile/file/download/file/2124/product/3361/</w:t>
                    </w:r>
                  </w:hyperlink>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D0C158"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 xml:space="preserve">Maritime, </w:t>
                  </w:r>
                  <w:r w:rsidRPr="00AE6D4A">
                    <w:rPr>
                      <w:rFonts w:ascii="Calibri" w:hAnsi="Calibri" w:cs="Calibri"/>
                      <w:sz w:val="20"/>
                      <w:szCs w:val="20"/>
                    </w:rPr>
                    <w:t xml:space="preserve">1 m </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62A8F"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90</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EB5E68"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w:t>
                  </w:r>
                </w:p>
              </w:tc>
            </w:tr>
            <w:tr w:rsidR="00740FE6" w:rsidRPr="00AE6D4A" w14:paraId="1853CD81" w14:textId="77777777" w:rsidTr="00E8283E">
              <w:trPr>
                <w:trHeight w:val="733"/>
              </w:trPr>
              <w:tc>
                <w:tcPr>
                  <w:tcW w:w="205" w:type="pct"/>
                  <w:tcBorders>
                    <w:top w:val="single" w:sz="8" w:space="0" w:color="A3A3A3"/>
                    <w:left w:val="single" w:sz="8" w:space="0" w:color="A3A3A3"/>
                    <w:bottom w:val="single" w:sz="8" w:space="0" w:color="A3A3A3"/>
                    <w:right w:val="single" w:sz="8" w:space="0" w:color="A3A3A3"/>
                  </w:tcBorders>
                </w:tcPr>
                <w:p w14:paraId="2EF25FC8"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3</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515725" w14:textId="77777777" w:rsidR="00740FE6" w:rsidRPr="00AE6D4A" w:rsidRDefault="00B25D27" w:rsidP="00740FE6">
                  <w:pPr>
                    <w:pStyle w:val="afa"/>
                    <w:spacing w:before="0" w:beforeAutospacing="0" w:after="0" w:afterAutospacing="0"/>
                    <w:rPr>
                      <w:rFonts w:ascii="Calibri" w:hAnsi="Calibri" w:cs="Calibri"/>
                      <w:sz w:val="20"/>
                      <w:szCs w:val="20"/>
                    </w:rPr>
                  </w:pPr>
                  <w:hyperlink r:id="rId12" w:history="1">
                    <w:r w:rsidR="00740FE6" w:rsidRPr="00AE6D4A">
                      <w:rPr>
                        <w:rStyle w:val="aff2"/>
                        <w:rFonts w:ascii="Calibri" w:hAnsi="Calibri" w:cs="Calibri"/>
                        <w:sz w:val="20"/>
                        <w:szCs w:val="20"/>
                      </w:rPr>
                      <w:t>https://www.digisat.org/cpi-3.7aebp-2-axis-positioner</w:t>
                    </w:r>
                  </w:hyperlink>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8F7F8"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 xml:space="preserve">Earth Station, </w:t>
                  </w:r>
                  <w:r w:rsidRPr="00AE6D4A">
                    <w:rPr>
                      <w:rFonts w:ascii="Calibri" w:hAnsi="Calibri" w:cs="Calibri"/>
                      <w:sz w:val="20"/>
                      <w:szCs w:val="20"/>
                    </w:rPr>
                    <w:t>3.7 m</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9D8A2F"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60</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CB038B"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60</w:t>
                  </w:r>
                </w:p>
              </w:tc>
            </w:tr>
            <w:tr w:rsidR="00740FE6" w:rsidRPr="00AE6D4A" w14:paraId="19618815" w14:textId="77777777" w:rsidTr="00E8283E">
              <w:trPr>
                <w:trHeight w:val="732"/>
              </w:trPr>
              <w:tc>
                <w:tcPr>
                  <w:tcW w:w="205" w:type="pct"/>
                  <w:tcBorders>
                    <w:top w:val="single" w:sz="8" w:space="0" w:color="A3A3A3"/>
                    <w:left w:val="single" w:sz="8" w:space="0" w:color="A3A3A3"/>
                    <w:bottom w:val="single" w:sz="8" w:space="0" w:color="A3A3A3"/>
                    <w:right w:val="single" w:sz="8" w:space="0" w:color="A3A3A3"/>
                  </w:tcBorders>
                </w:tcPr>
                <w:p w14:paraId="61FF97D1"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4</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70117B"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SatPro GA280</w:t>
                  </w:r>
                </w:p>
                <w:p w14:paraId="575B6C61" w14:textId="77777777" w:rsidR="00740FE6" w:rsidRPr="00AE6D4A" w:rsidRDefault="00B25D27" w:rsidP="00740FE6">
                  <w:pPr>
                    <w:pStyle w:val="afa"/>
                    <w:spacing w:before="0" w:beforeAutospacing="0" w:after="0" w:afterAutospacing="0"/>
                    <w:rPr>
                      <w:rFonts w:ascii="Calibri" w:hAnsi="Calibri" w:cs="Calibri"/>
                      <w:sz w:val="20"/>
                      <w:szCs w:val="20"/>
                    </w:rPr>
                  </w:pPr>
                  <w:hyperlink r:id="rId13" w:history="1">
                    <w:r w:rsidR="00740FE6" w:rsidRPr="00AE6D4A">
                      <w:rPr>
                        <w:rStyle w:val="aff2"/>
                        <w:rFonts w:ascii="Calibri" w:hAnsi="Calibri" w:cs="Calibri"/>
                        <w:sz w:val="20"/>
                        <w:szCs w:val="20"/>
                      </w:rPr>
                      <w:t>http://www.satpro.com/upfiles/GA280.pdf</w:t>
                    </w:r>
                  </w:hyperlink>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59B721"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Phased Array</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34A6D"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&gt;60</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DAFE7C" w14:textId="77777777" w:rsidR="00740FE6" w:rsidRPr="00AE6D4A" w:rsidRDefault="00740FE6" w:rsidP="00740FE6">
                  <w:pPr>
                    <w:pStyle w:val="afa"/>
                    <w:spacing w:before="0" w:beforeAutospacing="0" w:after="0" w:afterAutospacing="0"/>
                    <w:rPr>
                      <w:rFonts w:ascii="Calibri" w:hAnsi="Calibri" w:cs="Calibri"/>
                      <w:sz w:val="20"/>
                      <w:szCs w:val="20"/>
                    </w:rPr>
                  </w:pPr>
                  <w:r w:rsidRPr="00AE6D4A">
                    <w:rPr>
                      <w:rFonts w:ascii="Calibri" w:hAnsi="Calibri" w:cs="Calibri"/>
                      <w:sz w:val="20"/>
                      <w:szCs w:val="20"/>
                    </w:rPr>
                    <w:t>&gt;100</w:t>
                  </w:r>
                </w:p>
              </w:tc>
            </w:tr>
            <w:tr w:rsidR="00740FE6" w:rsidRPr="00AE6D4A" w14:paraId="64CC460C" w14:textId="77777777" w:rsidTr="00E8283E">
              <w:trPr>
                <w:trHeight w:val="732"/>
              </w:trPr>
              <w:tc>
                <w:tcPr>
                  <w:tcW w:w="205" w:type="pct"/>
                  <w:tcBorders>
                    <w:top w:val="single" w:sz="8" w:space="0" w:color="A3A3A3"/>
                    <w:left w:val="single" w:sz="8" w:space="0" w:color="A3A3A3"/>
                    <w:bottom w:val="single" w:sz="8" w:space="0" w:color="A3A3A3"/>
                    <w:right w:val="single" w:sz="8" w:space="0" w:color="A3A3A3"/>
                  </w:tcBorders>
                </w:tcPr>
                <w:p w14:paraId="4DAE4779"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5</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F8CF7D" w14:textId="77777777" w:rsidR="00740FE6" w:rsidRPr="00AE6D4A" w:rsidRDefault="00B25D27" w:rsidP="00740FE6">
                  <w:pPr>
                    <w:pStyle w:val="afa"/>
                    <w:spacing w:before="0" w:beforeAutospacing="0" w:after="0" w:afterAutospacing="0"/>
                    <w:rPr>
                      <w:rFonts w:ascii="Calibri" w:hAnsi="Calibri" w:cs="Calibri"/>
                      <w:sz w:val="20"/>
                      <w:szCs w:val="20"/>
                    </w:rPr>
                  </w:pPr>
                  <w:hyperlink r:id="rId14" w:history="1">
                    <w:r w:rsidR="00740FE6" w:rsidRPr="00FC09F1">
                      <w:rPr>
                        <w:rStyle w:val="aff2"/>
                        <w:rFonts w:ascii="Calibri" w:hAnsi="Calibri" w:cs="Calibri"/>
                        <w:sz w:val="20"/>
                        <w:szCs w:val="20"/>
                      </w:rPr>
                      <w:t>https://www.navarino.co.uk/wp-content/uploads/2022/02/SAILOR-60-GX-R2-product-sheet_a4_lowres.pdf</w:t>
                    </w:r>
                  </w:hyperlink>
                  <w:r w:rsidR="00740FE6">
                    <w:rPr>
                      <w:rFonts w:ascii="Calibri" w:hAnsi="Calibri" w:cs="Calibri"/>
                      <w:sz w:val="20"/>
                      <w:szCs w:val="20"/>
                    </w:rPr>
                    <w:t xml:space="preserve"> </w:t>
                  </w:r>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3CC2C8"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Maritime, 65 cm</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093A5E"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15</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10D51C" w14:textId="77777777" w:rsidR="00740FE6" w:rsidRPr="00AE6D4A"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15</w:t>
                  </w:r>
                </w:p>
              </w:tc>
            </w:tr>
            <w:tr w:rsidR="00740FE6" w:rsidRPr="00AE6D4A" w14:paraId="7367097F" w14:textId="77777777" w:rsidTr="00E8283E">
              <w:trPr>
                <w:trHeight w:val="732"/>
              </w:trPr>
              <w:tc>
                <w:tcPr>
                  <w:tcW w:w="205" w:type="pct"/>
                  <w:tcBorders>
                    <w:top w:val="single" w:sz="8" w:space="0" w:color="A3A3A3"/>
                    <w:left w:val="single" w:sz="8" w:space="0" w:color="A3A3A3"/>
                    <w:bottom w:val="single" w:sz="8" w:space="0" w:color="A3A3A3"/>
                    <w:right w:val="single" w:sz="8" w:space="0" w:color="A3A3A3"/>
                  </w:tcBorders>
                </w:tcPr>
                <w:p w14:paraId="0BA83805"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6</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79BC61" w14:textId="77777777" w:rsidR="00740FE6" w:rsidRDefault="00B25D27" w:rsidP="00740FE6">
                  <w:pPr>
                    <w:pStyle w:val="afa"/>
                    <w:spacing w:before="0" w:beforeAutospacing="0" w:after="0" w:afterAutospacing="0"/>
                    <w:rPr>
                      <w:rFonts w:ascii="Calibri" w:hAnsi="Calibri" w:cs="Calibri"/>
                      <w:sz w:val="20"/>
                      <w:szCs w:val="20"/>
                    </w:rPr>
                  </w:pPr>
                  <w:hyperlink r:id="rId15" w:history="1">
                    <w:r w:rsidR="00740FE6" w:rsidRPr="00FC09F1">
                      <w:rPr>
                        <w:rStyle w:val="aff2"/>
                        <w:rFonts w:ascii="Calibri" w:hAnsi="Calibri" w:cs="Calibri"/>
                        <w:sz w:val="20"/>
                        <w:szCs w:val="20"/>
                      </w:rPr>
                      <w:t>https://www.viasat.com/content/dam/us-site/maritime/documents/1380722_Sailor_600_Co-Branded_Datasheet_2021_002.pdf</w:t>
                    </w:r>
                  </w:hyperlink>
                  <w:r w:rsidR="00740FE6">
                    <w:rPr>
                      <w:rFonts w:ascii="Calibri" w:hAnsi="Calibri" w:cs="Calibri"/>
                      <w:sz w:val="20"/>
                      <w:szCs w:val="20"/>
                    </w:rPr>
                    <w:t xml:space="preserve"> </w:t>
                  </w:r>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3CC7A8"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Maritime, 60 cm</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C43986"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15</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DF73B8"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15</w:t>
                  </w:r>
                </w:p>
              </w:tc>
            </w:tr>
            <w:tr w:rsidR="00740FE6" w:rsidRPr="00AE6D4A" w14:paraId="70CE84BE" w14:textId="77777777" w:rsidTr="00E8283E">
              <w:trPr>
                <w:trHeight w:val="733"/>
              </w:trPr>
              <w:tc>
                <w:tcPr>
                  <w:tcW w:w="205" w:type="pct"/>
                  <w:tcBorders>
                    <w:top w:val="single" w:sz="8" w:space="0" w:color="A3A3A3"/>
                    <w:left w:val="single" w:sz="8" w:space="0" w:color="A3A3A3"/>
                    <w:bottom w:val="single" w:sz="8" w:space="0" w:color="A3A3A3"/>
                    <w:right w:val="single" w:sz="8" w:space="0" w:color="A3A3A3"/>
                  </w:tcBorders>
                </w:tcPr>
                <w:p w14:paraId="52E43B0E"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7</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BA73E9" w14:textId="77777777" w:rsidR="00740FE6" w:rsidRDefault="00B25D27" w:rsidP="00740FE6">
                  <w:pPr>
                    <w:pStyle w:val="afa"/>
                    <w:spacing w:before="0" w:beforeAutospacing="0" w:after="0" w:afterAutospacing="0"/>
                    <w:rPr>
                      <w:rFonts w:ascii="Calibri" w:hAnsi="Calibri" w:cs="Calibri"/>
                      <w:sz w:val="20"/>
                      <w:szCs w:val="20"/>
                    </w:rPr>
                  </w:pPr>
                  <w:hyperlink r:id="rId16" w:history="1">
                    <w:r w:rsidR="00740FE6" w:rsidRPr="00FC09F1">
                      <w:rPr>
                        <w:rStyle w:val="aff2"/>
                        <w:rFonts w:ascii="Calibri" w:hAnsi="Calibri" w:cs="Calibri"/>
                        <w:sz w:val="20"/>
                        <w:szCs w:val="20"/>
                      </w:rPr>
                      <w:t>https://www.viasat.com/content/dam/us-site/government/documents/1060540_Viasat_GMT-6524_datasheet_031_web.pdf</w:t>
                    </w:r>
                  </w:hyperlink>
                  <w:r w:rsidR="00740FE6">
                    <w:rPr>
                      <w:rFonts w:ascii="Calibri" w:hAnsi="Calibri" w:cs="Calibri"/>
                      <w:sz w:val="20"/>
                      <w:szCs w:val="20"/>
                    </w:rPr>
                    <w:t xml:space="preserve"> </w:t>
                  </w:r>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D73BB"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Maritime, 1m</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4DAEB6"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15</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47DE4"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15</w:t>
                  </w:r>
                </w:p>
              </w:tc>
            </w:tr>
            <w:tr w:rsidR="00740FE6" w:rsidRPr="00AE6D4A" w14:paraId="49268C41" w14:textId="77777777" w:rsidTr="00E8283E">
              <w:trPr>
                <w:trHeight w:val="733"/>
              </w:trPr>
              <w:tc>
                <w:tcPr>
                  <w:tcW w:w="205" w:type="pct"/>
                  <w:tcBorders>
                    <w:top w:val="single" w:sz="8" w:space="0" w:color="A3A3A3"/>
                    <w:left w:val="single" w:sz="8" w:space="0" w:color="A3A3A3"/>
                    <w:bottom w:val="single" w:sz="8" w:space="0" w:color="A3A3A3"/>
                    <w:right w:val="single" w:sz="8" w:space="0" w:color="A3A3A3"/>
                  </w:tcBorders>
                </w:tcPr>
                <w:p w14:paraId="3DC762F6"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8</w:t>
                  </w:r>
                </w:p>
              </w:tc>
              <w:tc>
                <w:tcPr>
                  <w:tcW w:w="2295"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2C4D9D" w14:textId="77777777" w:rsidR="00740FE6" w:rsidRDefault="00B25D27" w:rsidP="00740FE6">
                  <w:pPr>
                    <w:pStyle w:val="afa"/>
                    <w:spacing w:before="0" w:beforeAutospacing="0" w:after="0" w:afterAutospacing="0"/>
                    <w:rPr>
                      <w:rFonts w:ascii="Calibri" w:hAnsi="Calibri" w:cs="Calibri"/>
                      <w:sz w:val="20"/>
                      <w:szCs w:val="20"/>
                    </w:rPr>
                  </w:pPr>
                  <w:hyperlink r:id="rId17" w:history="1">
                    <w:r w:rsidR="00740FE6" w:rsidRPr="00FC09F1">
                      <w:rPr>
                        <w:rStyle w:val="aff2"/>
                        <w:rFonts w:ascii="Calibri" w:hAnsi="Calibri" w:cs="Calibri"/>
                        <w:sz w:val="20"/>
                        <w:szCs w:val="20"/>
                      </w:rPr>
                      <w:t>https://www.jst-group.com/wp-content/uploads/2020/06/Inmarsat_Global-Government_GX_Land_Catalogue_May_2020_EN_LowRes.pdf</w:t>
                    </w:r>
                  </w:hyperlink>
                  <w:r w:rsidR="00740FE6">
                    <w:rPr>
                      <w:rFonts w:ascii="Calibri" w:hAnsi="Calibri" w:cs="Calibri"/>
                      <w:sz w:val="20"/>
                      <w:szCs w:val="20"/>
                    </w:rPr>
                    <w:t xml:space="preserve"> </w:t>
                  </w:r>
                </w:p>
              </w:tc>
              <w:tc>
                <w:tcPr>
                  <w:tcW w:w="957"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AA3622"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Military, phased array hybrid</w:t>
                  </w:r>
                </w:p>
              </w:tc>
              <w:tc>
                <w:tcPr>
                  <w:tcW w:w="81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EB95BD"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200</w:t>
                  </w:r>
                </w:p>
              </w:tc>
              <w:tc>
                <w:tcPr>
                  <w:tcW w:w="73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DC2FE6" w14:textId="77777777" w:rsidR="00740FE6" w:rsidRDefault="00740FE6" w:rsidP="00740FE6">
                  <w:pPr>
                    <w:pStyle w:val="afa"/>
                    <w:spacing w:before="0" w:beforeAutospacing="0" w:after="0" w:afterAutospacing="0"/>
                    <w:rPr>
                      <w:rFonts w:ascii="Calibri" w:hAnsi="Calibri" w:cs="Calibri"/>
                      <w:sz w:val="20"/>
                      <w:szCs w:val="20"/>
                    </w:rPr>
                  </w:pPr>
                  <w:r>
                    <w:rPr>
                      <w:rFonts w:ascii="Calibri" w:hAnsi="Calibri" w:cs="Calibri"/>
                      <w:sz w:val="20"/>
                      <w:szCs w:val="20"/>
                    </w:rPr>
                    <w:t>200</w:t>
                  </w:r>
                </w:p>
              </w:tc>
            </w:tr>
          </w:tbl>
          <w:p w14:paraId="459C46F2" w14:textId="77777777" w:rsidR="00740FE6" w:rsidRDefault="00740FE6" w:rsidP="00740FE6">
            <w:pPr>
              <w:rPr>
                <w:lang w:val="sv-SE" w:eastAsia="zh-CN"/>
              </w:rPr>
            </w:pPr>
            <w:r>
              <w:rPr>
                <w:lang w:val="sv-SE" w:eastAsia="zh-CN"/>
              </w:rPr>
              <w:t>If we consider the Azimuth and Elevation Velocity values discussed earlier, we can then derive an estimation of the beam steering time during an inter-satellite handover or re-selection.  That is, the time required for a mechanically-steered terminal to repoint between satellites.</w:t>
            </w:r>
          </w:p>
          <w:p w14:paraId="175A94AC" w14:textId="77777777" w:rsidR="00740FE6" w:rsidRDefault="00740FE6" w:rsidP="00740FE6">
            <w:pPr>
              <w:rPr>
                <w:lang w:val="sv-SE" w:eastAsia="zh-CN"/>
              </w:rPr>
            </w:pPr>
            <w:r>
              <w:rPr>
                <w:lang w:val="sv-SE" w:eastAsia="zh-CN"/>
              </w:rPr>
              <w:t>The actual inter-satellite beam steering time can be observed to depend on three main factors:</w:t>
            </w:r>
          </w:p>
          <w:p w14:paraId="09064D66" w14:textId="77777777" w:rsidR="00740FE6" w:rsidRDefault="00740FE6" w:rsidP="00740FE6">
            <w:pPr>
              <w:pStyle w:val="aff7"/>
              <w:numPr>
                <w:ilvl w:val="0"/>
                <w:numId w:val="17"/>
              </w:numPr>
              <w:ind w:firstLineChars="0"/>
              <w:rPr>
                <w:lang w:val="sv-SE" w:eastAsia="zh-CN"/>
              </w:rPr>
            </w:pPr>
            <w:r>
              <w:rPr>
                <w:lang w:val="sv-SE" w:eastAsia="zh-CN"/>
              </w:rPr>
              <w:t>Beam steering and tracking velocity of the antenna;</w:t>
            </w:r>
          </w:p>
          <w:p w14:paraId="51D3FD66" w14:textId="77777777" w:rsidR="00740FE6" w:rsidRDefault="00740FE6" w:rsidP="00740FE6">
            <w:pPr>
              <w:pStyle w:val="aff7"/>
              <w:numPr>
                <w:ilvl w:val="0"/>
                <w:numId w:val="17"/>
              </w:numPr>
              <w:ind w:firstLineChars="0"/>
              <w:rPr>
                <w:lang w:val="sv-SE" w:eastAsia="zh-CN"/>
              </w:rPr>
            </w:pPr>
            <w:r>
              <w:rPr>
                <w:lang w:val="sv-SE" w:eastAsia="zh-CN"/>
              </w:rPr>
              <w:lastRenderedPageBreak/>
              <w:t>Angular separation between satellites;</w:t>
            </w:r>
          </w:p>
          <w:p w14:paraId="4CAD0680" w14:textId="77777777" w:rsidR="00740FE6" w:rsidRDefault="00740FE6" w:rsidP="00740FE6">
            <w:pPr>
              <w:pStyle w:val="aff7"/>
              <w:numPr>
                <w:ilvl w:val="0"/>
                <w:numId w:val="17"/>
              </w:numPr>
              <w:ind w:firstLineChars="0"/>
              <w:rPr>
                <w:lang w:val="sv-SE" w:eastAsia="zh-CN"/>
              </w:rPr>
            </w:pPr>
            <w:r>
              <w:rPr>
                <w:lang w:val="sv-SE" w:eastAsia="zh-CN"/>
              </w:rPr>
              <w:t>Elevation angle.</w:t>
            </w:r>
          </w:p>
          <w:p w14:paraId="24DF2B2D" w14:textId="77777777" w:rsidR="00740FE6" w:rsidRDefault="00740FE6" w:rsidP="00740FE6">
            <w:pPr>
              <w:rPr>
                <w:lang w:val="sv-SE" w:eastAsia="zh-CN"/>
              </w:rPr>
            </w:pPr>
            <w:r>
              <w:rPr>
                <w:lang w:val="sv-SE" w:eastAsia="zh-CN"/>
              </w:rPr>
              <w:t xml:space="preserve">We can consider two different scenarios for GEO/GSO and NGSO (e.g. LEO).   For a baseline GEO system capable of global sub-polar coverage and composed of three satellites, we have a maximum angular separation between the three satellites of 360/3=120 degrees.   </w:t>
            </w:r>
          </w:p>
          <w:p w14:paraId="20882C8D" w14:textId="77777777" w:rsidR="00740FE6" w:rsidRDefault="00740FE6" w:rsidP="00740FE6">
            <w:pPr>
              <w:rPr>
                <w:lang w:val="sv-SE" w:eastAsia="zh-CN"/>
              </w:rPr>
            </w:pPr>
            <w:r>
              <w:rPr>
                <w:lang w:val="sv-SE" w:eastAsia="zh-CN"/>
              </w:rPr>
              <w:t>For NGSO/LEO scenario, if we take a baseline assumption, in line with TR 38.821, that the minimum elevation supported by the user link will be 30 degrees, and for a constellation with minimal coverage overlap between satellites, the maximum angular separation between satellites, as seen by the UE, will be of about 120 degrees, driven by the elevation threshold.  This would put the LEO case in a similar ballpark as the baseline GEO case.</w:t>
            </w:r>
          </w:p>
          <w:p w14:paraId="2321D07A" w14:textId="77777777" w:rsidR="00740FE6" w:rsidRDefault="00740FE6" w:rsidP="00740FE6">
            <w:pPr>
              <w:rPr>
                <w:lang w:val="sv-SE" w:eastAsia="zh-CN"/>
              </w:rPr>
            </w:pPr>
            <w:r>
              <w:rPr>
                <w:lang w:val="sv-SE" w:eastAsia="zh-CN"/>
              </w:rPr>
              <w:t>One important aspect to note is that Azimuth and Elevation ranges of motion and freedom of motion might not be the same, as rotations along the elevation axis are more constrained compared with azimuth axis, which usually is either 0 to 360 or, more typically, 360 degrees of continuous motion.</w:t>
            </w:r>
          </w:p>
          <w:p w14:paraId="63479516" w14:textId="77777777" w:rsidR="00740FE6" w:rsidRDefault="00740FE6" w:rsidP="00740FE6">
            <w:pPr>
              <w:rPr>
                <w:lang w:val="sv-SE" w:eastAsia="zh-CN"/>
              </w:rPr>
            </w:pPr>
            <w:r>
              <w:rPr>
                <w:lang w:val="sv-SE" w:eastAsia="zh-CN"/>
              </w:rPr>
              <w:t>In case of GEO, the closest the UE is to the Equator (which is where the GEO arc is aligned), the more the antenna movement requires a combination between elevation and azimuth motion.  By comparison, if the UE is located in high latitudes, the movement across the GEO arc is primarily driven by Azimuth change.</w:t>
            </w:r>
          </w:p>
          <w:p w14:paraId="4C2F52BF" w14:textId="77777777" w:rsidR="00740FE6" w:rsidRDefault="00740FE6" w:rsidP="00740FE6">
            <w:pPr>
              <w:rPr>
                <w:lang w:val="sv-SE" w:eastAsia="zh-CN"/>
              </w:rPr>
            </w:pPr>
            <w:r>
              <w:rPr>
                <w:lang w:val="sv-SE" w:eastAsia="zh-CN"/>
              </w:rPr>
              <w:t>Similarly, for LEO, the Elevation component of the movement becomes more prevalent the closer the UE is to the satellite Nadir point for each orbital plane.</w:t>
            </w:r>
          </w:p>
          <w:p w14:paraId="4E86367D" w14:textId="77777777" w:rsidR="00740FE6" w:rsidRDefault="00740FE6" w:rsidP="00740FE6">
            <w:pPr>
              <w:rPr>
                <w:lang w:val="sv-SE" w:eastAsia="zh-CN"/>
              </w:rPr>
            </w:pPr>
            <w:r>
              <w:rPr>
                <w:lang w:val="sv-SE" w:eastAsia="zh-CN"/>
              </w:rPr>
              <w:t>For an examplary case, with GEO/GSO and 20 degrees elevation, the antenna movement can be approximated with an Azimuth rotation. We can simply divide the angular separation by the Angular velocity value:</w:t>
            </w:r>
          </w:p>
          <w:p w14:paraId="0DE52FBB" w14:textId="77777777" w:rsidR="00740FE6" w:rsidRDefault="00740FE6" w:rsidP="00740FE6">
            <w:pPr>
              <w:pStyle w:val="aff7"/>
              <w:numPr>
                <w:ilvl w:val="0"/>
                <w:numId w:val="17"/>
              </w:numPr>
              <w:ind w:firstLineChars="0"/>
              <w:rPr>
                <w:lang w:val="sv-SE" w:eastAsia="zh-CN"/>
              </w:rPr>
            </w:pPr>
            <w:r>
              <w:rPr>
                <w:lang w:val="sv-SE" w:eastAsia="zh-CN"/>
              </w:rPr>
              <w:t>120 / 20 = 6 seconds</w:t>
            </w:r>
          </w:p>
          <w:p w14:paraId="2C64D600" w14:textId="77777777" w:rsidR="00740FE6" w:rsidRDefault="00740FE6" w:rsidP="00740FE6">
            <w:pPr>
              <w:pStyle w:val="aff7"/>
              <w:numPr>
                <w:ilvl w:val="0"/>
                <w:numId w:val="17"/>
              </w:numPr>
              <w:ind w:firstLineChars="0"/>
              <w:rPr>
                <w:lang w:val="sv-SE" w:eastAsia="zh-CN"/>
              </w:rPr>
            </w:pPr>
            <w:r>
              <w:rPr>
                <w:lang w:val="sv-SE" w:eastAsia="zh-CN"/>
              </w:rPr>
              <w:t>120 / 15 = 8 seconds</w:t>
            </w:r>
          </w:p>
          <w:p w14:paraId="33729944" w14:textId="77777777" w:rsidR="00740FE6" w:rsidRPr="001A7E19" w:rsidRDefault="00740FE6" w:rsidP="00740FE6">
            <w:pPr>
              <w:rPr>
                <w:b/>
                <w:bCs/>
                <w:lang w:eastAsia="zh-CN"/>
              </w:rPr>
            </w:pPr>
            <w:r>
              <w:rPr>
                <w:b/>
                <w:bCs/>
                <w:lang w:eastAsia="zh-CN"/>
              </w:rPr>
              <w:t>Proposal 5: Consider 8 seconds as reference beam steering time between two satellites for NTN UE with mechanical aperture, for both GEO and LEO.</w:t>
            </w:r>
          </w:p>
          <w:p w14:paraId="4E6E8252" w14:textId="77777777" w:rsidR="00740FE6" w:rsidRDefault="00740FE6" w:rsidP="00740FE6">
            <w:r>
              <w:t>In practice however, it should be noted that in real-world networks, angular separation between satellites is usually less than 120 degrees, as can be seen from the example GEO constellation below.</w:t>
            </w:r>
          </w:p>
          <w:p w14:paraId="008A5B9C" w14:textId="77777777" w:rsidR="00740FE6" w:rsidRPr="003A4454" w:rsidRDefault="00740FE6" w:rsidP="00740FE6">
            <w:pPr>
              <w:rPr>
                <w:rFonts w:eastAsia="Times New Roman"/>
                <w:lang w:eastAsia="en-GB"/>
              </w:rPr>
            </w:pPr>
          </w:p>
          <w:p w14:paraId="56E91EA7" w14:textId="77777777" w:rsidR="00740FE6" w:rsidRPr="003A4454" w:rsidRDefault="00740FE6" w:rsidP="00740FE6">
            <w:pPr>
              <w:spacing w:after="0"/>
              <w:jc w:val="center"/>
              <w:rPr>
                <w:rFonts w:ascii="Calibri" w:eastAsia="Times New Roman" w:hAnsi="Calibri" w:cs="Calibri"/>
                <w:sz w:val="22"/>
                <w:szCs w:val="22"/>
                <w:lang w:eastAsia="en-GB"/>
              </w:rPr>
            </w:pPr>
            <w:r w:rsidRPr="003A4454">
              <w:rPr>
                <w:noProof/>
                <w:lang w:val="en-US" w:eastAsia="zh-CN"/>
              </w:rPr>
              <w:lastRenderedPageBreak/>
              <w:drawing>
                <wp:inline distT="0" distB="0" distL="0" distR="0" wp14:anchorId="2981E40C" wp14:editId="77167925">
                  <wp:extent cx="6122035" cy="3896360"/>
                  <wp:effectExtent l="0" t="0" r="0" b="8890"/>
                  <wp:docPr id="27" name="Picture 27"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map of the world&#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896360"/>
                          </a:xfrm>
                          <a:prstGeom prst="rect">
                            <a:avLst/>
                          </a:prstGeom>
                          <a:noFill/>
                          <a:ln>
                            <a:noFill/>
                          </a:ln>
                        </pic:spPr>
                      </pic:pic>
                    </a:graphicData>
                  </a:graphic>
                </wp:inline>
              </w:drawing>
            </w:r>
          </w:p>
          <w:p w14:paraId="4849C23D" w14:textId="77777777" w:rsidR="00740FE6" w:rsidRPr="003A4454" w:rsidRDefault="00740FE6" w:rsidP="00740FE6">
            <w:pPr>
              <w:spacing w:before="120" w:after="120"/>
              <w:jc w:val="center"/>
              <w:rPr>
                <w:rFonts w:eastAsia="Times New Roman"/>
                <w:lang w:eastAsia="en-GB"/>
              </w:rPr>
            </w:pPr>
            <w:r w:rsidRPr="003A4454">
              <w:rPr>
                <w:rFonts w:eastAsia="Times New Roman"/>
                <w:b/>
                <w:bCs/>
                <w:lang w:eastAsia="en-GB"/>
              </w:rPr>
              <w:t>Figure 1- Reference GEO network coverage #1 showing separation between GEO satellite orbital slots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508"/>
              <w:gridCol w:w="1671"/>
              <w:gridCol w:w="3216"/>
            </w:tblGrid>
            <w:tr w:rsidR="00740FE6" w:rsidRPr="00141B63" w14:paraId="1379A7D3" w14:textId="77777777" w:rsidTr="00E8283E">
              <w:tc>
                <w:tcPr>
                  <w:tcW w:w="5007"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50AD6DBC" w14:textId="77777777" w:rsidR="00740FE6" w:rsidRPr="00141B63" w:rsidRDefault="00740FE6" w:rsidP="00740FE6">
                  <w:pPr>
                    <w:spacing w:after="0"/>
                    <w:rPr>
                      <w:rFonts w:eastAsia="Times New Roman"/>
                      <w:color w:val="000000"/>
                      <w:lang w:eastAsia="en-GB"/>
                    </w:rPr>
                  </w:pPr>
                  <w:r w:rsidRPr="00141B63">
                    <w:rPr>
                      <w:rFonts w:eastAsia="Times New Roman"/>
                      <w:b/>
                      <w:bCs/>
                      <w:color w:val="000000"/>
                      <w:lang w:eastAsia="en-GB"/>
                    </w:rPr>
                    <w:t>Network #1 Satellite Name/Designation</w:t>
                  </w:r>
                </w:p>
              </w:tc>
              <w:tc>
                <w:tcPr>
                  <w:tcW w:w="1755"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28579B64" w14:textId="77777777" w:rsidR="00740FE6" w:rsidRPr="00141B63" w:rsidRDefault="00740FE6" w:rsidP="00740FE6">
                  <w:pPr>
                    <w:spacing w:after="0"/>
                    <w:rPr>
                      <w:rFonts w:eastAsia="Times New Roman"/>
                      <w:color w:val="000000"/>
                      <w:lang w:eastAsia="en-GB"/>
                    </w:rPr>
                  </w:pPr>
                  <w:r w:rsidRPr="00141B63">
                    <w:rPr>
                      <w:rFonts w:eastAsia="Times New Roman"/>
                      <w:b/>
                      <w:bCs/>
                      <w:color w:val="000000"/>
                      <w:lang w:eastAsia="en-GB"/>
                    </w:rPr>
                    <w:t>Orbital Slot</w:t>
                  </w:r>
                </w:p>
              </w:tc>
              <w:tc>
                <w:tcPr>
                  <w:tcW w:w="3593"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43F119DA" w14:textId="77777777" w:rsidR="00740FE6" w:rsidRPr="00141B63" w:rsidRDefault="00740FE6" w:rsidP="00740FE6">
                  <w:pPr>
                    <w:spacing w:after="0"/>
                    <w:rPr>
                      <w:rFonts w:eastAsia="Times New Roman"/>
                      <w:color w:val="000000"/>
                      <w:lang w:eastAsia="en-GB"/>
                    </w:rPr>
                  </w:pPr>
                  <w:r w:rsidRPr="00141B63">
                    <w:rPr>
                      <w:rFonts w:eastAsia="Times New Roman"/>
                      <w:b/>
                      <w:bCs/>
                      <w:color w:val="000000"/>
                      <w:lang w:eastAsia="en-GB"/>
                    </w:rPr>
                    <w:t>Separation from West-adjacent satellite</w:t>
                  </w:r>
                </w:p>
              </w:tc>
            </w:tr>
            <w:tr w:rsidR="00740FE6" w:rsidRPr="00141B63" w14:paraId="54CF7AF1"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80525" w14:textId="77777777" w:rsidR="00740FE6" w:rsidRPr="00141B63" w:rsidRDefault="00740FE6" w:rsidP="00740FE6">
                  <w:pPr>
                    <w:spacing w:after="0"/>
                    <w:ind w:left="540"/>
                    <w:rPr>
                      <w:rFonts w:eastAsia="Times New Roman"/>
                      <w:lang w:eastAsia="en-GB"/>
                    </w:rPr>
                  </w:pPr>
                  <w:r w:rsidRPr="00141B63">
                    <w:rPr>
                      <w:rFonts w:eastAsia="Times New Roman"/>
                      <w:lang w:eastAsia="en-GB"/>
                    </w:rPr>
                    <w:t xml:space="preserve">Inmarsat-5 F2 (GX-2) </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A3ED3" w14:textId="77777777" w:rsidR="00740FE6" w:rsidRPr="00141B63" w:rsidRDefault="00740FE6" w:rsidP="00740FE6">
                  <w:pPr>
                    <w:spacing w:after="0"/>
                    <w:ind w:left="540"/>
                    <w:rPr>
                      <w:rFonts w:eastAsia="Times New Roman"/>
                      <w:lang w:eastAsia="en-GB"/>
                    </w:rPr>
                  </w:pPr>
                  <w:r w:rsidRPr="00141B63">
                    <w:rPr>
                      <w:rFonts w:eastAsia="Times New Roman"/>
                      <w:lang w:eastAsia="en-GB"/>
                    </w:rPr>
                    <w:t>55° West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28EB15" w14:textId="77777777" w:rsidR="00740FE6" w:rsidRPr="00141B63" w:rsidRDefault="00740FE6" w:rsidP="00740FE6">
                  <w:pPr>
                    <w:spacing w:after="0"/>
                    <w:ind w:left="540"/>
                    <w:rPr>
                      <w:rFonts w:eastAsia="Times New Roman"/>
                      <w:lang w:eastAsia="en-GB"/>
                    </w:rPr>
                  </w:pPr>
                  <w:r w:rsidRPr="00141B63">
                    <w:rPr>
                      <w:rFonts w:eastAsia="Times New Roman"/>
                      <w:lang w:eastAsia="en-GB"/>
                    </w:rPr>
                    <w:t>125.4°</w:t>
                  </w:r>
                </w:p>
              </w:tc>
            </w:tr>
            <w:tr w:rsidR="00740FE6" w:rsidRPr="00141B63" w14:paraId="71AEB716"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AC4233" w14:textId="77777777" w:rsidR="00740FE6" w:rsidRPr="00141B63" w:rsidRDefault="00740FE6" w:rsidP="00740FE6">
                  <w:pPr>
                    <w:spacing w:after="0"/>
                    <w:ind w:left="540"/>
                    <w:rPr>
                      <w:rFonts w:eastAsia="Times New Roman"/>
                      <w:lang w:eastAsia="en-GB"/>
                    </w:rPr>
                  </w:pPr>
                  <w:r w:rsidRPr="00141B63">
                    <w:rPr>
                      <w:rFonts w:eastAsia="Times New Roman"/>
                      <w:lang w:eastAsia="en-GB"/>
                    </w:rPr>
                    <w:t>Inmarsat-5 F5 (GX-5)</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745F6B" w14:textId="77777777" w:rsidR="00740FE6" w:rsidRPr="00141B63" w:rsidRDefault="00740FE6" w:rsidP="00740FE6">
                  <w:pPr>
                    <w:spacing w:after="0"/>
                    <w:ind w:left="540"/>
                    <w:rPr>
                      <w:rFonts w:eastAsia="Times New Roman"/>
                      <w:lang w:eastAsia="en-GB"/>
                    </w:rPr>
                  </w:pPr>
                  <w:r w:rsidRPr="00141B63">
                    <w:rPr>
                      <w:rFonts w:eastAsia="Times New Roman"/>
                      <w:lang w:eastAsia="en-GB"/>
                    </w:rPr>
                    <w:t>11°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D4AE3" w14:textId="77777777" w:rsidR="00740FE6" w:rsidRPr="00141B63" w:rsidRDefault="00740FE6" w:rsidP="00740FE6">
                  <w:pPr>
                    <w:spacing w:after="0"/>
                    <w:ind w:left="540"/>
                    <w:rPr>
                      <w:rFonts w:eastAsia="Times New Roman"/>
                      <w:lang w:eastAsia="en-GB"/>
                    </w:rPr>
                  </w:pPr>
                  <w:r w:rsidRPr="00141B63">
                    <w:rPr>
                      <w:rFonts w:eastAsia="Times New Roman"/>
                      <w:lang w:eastAsia="en-GB"/>
                    </w:rPr>
                    <w:t>66°</w:t>
                  </w:r>
                </w:p>
              </w:tc>
            </w:tr>
            <w:tr w:rsidR="00740FE6" w:rsidRPr="00141B63" w14:paraId="7F1D9FE1"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2B1EA" w14:textId="77777777" w:rsidR="00740FE6" w:rsidRPr="00141B63" w:rsidRDefault="00740FE6" w:rsidP="00740FE6">
                  <w:pPr>
                    <w:spacing w:after="0"/>
                    <w:ind w:left="540"/>
                    <w:rPr>
                      <w:rFonts w:eastAsia="Times New Roman"/>
                      <w:lang w:eastAsia="en-GB"/>
                    </w:rPr>
                  </w:pPr>
                  <w:r w:rsidRPr="00141B63">
                    <w:rPr>
                      <w:rFonts w:eastAsia="Times New Roman"/>
                      <w:lang w:eastAsia="en-GB"/>
                    </w:rPr>
                    <w:t xml:space="preserve">Inmarsat-5 F4 (GX-4) </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603FA4" w14:textId="77777777" w:rsidR="00740FE6" w:rsidRPr="00141B63" w:rsidRDefault="00740FE6" w:rsidP="00740FE6">
                  <w:pPr>
                    <w:spacing w:after="0"/>
                    <w:ind w:left="540"/>
                    <w:rPr>
                      <w:rFonts w:eastAsia="Times New Roman"/>
                      <w:lang w:eastAsia="en-GB"/>
                    </w:rPr>
                  </w:pPr>
                  <w:r w:rsidRPr="00141B63">
                    <w:rPr>
                      <w:rFonts w:eastAsia="Times New Roman"/>
                      <w:lang w:eastAsia="en-GB"/>
                    </w:rPr>
                    <w:t>56.5°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6440E" w14:textId="77777777" w:rsidR="00740FE6" w:rsidRPr="00141B63" w:rsidRDefault="00740FE6" w:rsidP="00740FE6">
                  <w:pPr>
                    <w:spacing w:after="0"/>
                    <w:ind w:left="540"/>
                    <w:rPr>
                      <w:rFonts w:eastAsia="Times New Roman"/>
                      <w:lang w:eastAsia="en-GB"/>
                    </w:rPr>
                  </w:pPr>
                  <w:r w:rsidRPr="00141B63">
                    <w:rPr>
                      <w:rFonts w:eastAsia="Times New Roman"/>
                      <w:lang w:eastAsia="en-GB"/>
                    </w:rPr>
                    <w:t>45.5°</w:t>
                  </w:r>
                </w:p>
              </w:tc>
            </w:tr>
            <w:tr w:rsidR="00740FE6" w:rsidRPr="00141B63" w14:paraId="72C3DC7F"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B6FED" w14:textId="77777777" w:rsidR="00740FE6" w:rsidRPr="00141B63" w:rsidRDefault="00740FE6" w:rsidP="00740FE6">
                  <w:pPr>
                    <w:spacing w:after="0"/>
                    <w:ind w:left="540"/>
                    <w:rPr>
                      <w:rFonts w:eastAsia="Times New Roman"/>
                      <w:lang w:eastAsia="en-GB"/>
                    </w:rPr>
                  </w:pPr>
                  <w:r w:rsidRPr="00141B63">
                    <w:rPr>
                      <w:rFonts w:eastAsia="Times New Roman"/>
                      <w:lang w:eastAsia="en-GB"/>
                    </w:rPr>
                    <w:t xml:space="preserve">Inmarsat-5 F1 (GX-1) </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51B43C" w14:textId="77777777" w:rsidR="00740FE6" w:rsidRPr="00141B63" w:rsidRDefault="00740FE6" w:rsidP="00740FE6">
                  <w:pPr>
                    <w:spacing w:after="0"/>
                    <w:ind w:left="540"/>
                    <w:rPr>
                      <w:rFonts w:eastAsia="Times New Roman"/>
                      <w:lang w:eastAsia="en-GB"/>
                    </w:rPr>
                  </w:pPr>
                  <w:r w:rsidRPr="00141B63">
                    <w:rPr>
                      <w:rFonts w:eastAsia="Times New Roman"/>
                      <w:lang w:eastAsia="en-GB"/>
                    </w:rPr>
                    <w:t>62.6°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7C332A" w14:textId="77777777" w:rsidR="00740FE6" w:rsidRPr="00141B63" w:rsidRDefault="00740FE6" w:rsidP="00740FE6">
                  <w:pPr>
                    <w:spacing w:after="0"/>
                    <w:ind w:left="540"/>
                    <w:rPr>
                      <w:rFonts w:eastAsia="Times New Roman"/>
                      <w:lang w:eastAsia="en-GB"/>
                    </w:rPr>
                  </w:pPr>
                  <w:r w:rsidRPr="00141B63">
                    <w:rPr>
                      <w:rFonts w:eastAsia="Times New Roman"/>
                      <w:lang w:eastAsia="en-GB"/>
                    </w:rPr>
                    <w:t>6.1°</w:t>
                  </w:r>
                </w:p>
              </w:tc>
            </w:tr>
            <w:tr w:rsidR="00740FE6" w:rsidRPr="00141B63" w14:paraId="1F641093"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EF948" w14:textId="77777777" w:rsidR="00740FE6" w:rsidRPr="00141B63" w:rsidRDefault="00740FE6" w:rsidP="00740FE6">
                  <w:pPr>
                    <w:spacing w:after="0"/>
                    <w:ind w:left="540"/>
                    <w:rPr>
                      <w:rFonts w:eastAsia="Times New Roman"/>
                      <w:lang w:eastAsia="en-GB"/>
                    </w:rPr>
                  </w:pPr>
                  <w:r w:rsidRPr="00141B63">
                    <w:rPr>
                      <w:rFonts w:eastAsia="Times New Roman"/>
                      <w:lang w:eastAsia="en-GB"/>
                    </w:rPr>
                    <w:t xml:space="preserve">Inmarsat-5 F3 (GX-3) </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E36D2" w14:textId="77777777" w:rsidR="00740FE6" w:rsidRPr="00141B63" w:rsidRDefault="00740FE6" w:rsidP="00740FE6">
                  <w:pPr>
                    <w:spacing w:after="0"/>
                    <w:ind w:left="540"/>
                    <w:rPr>
                      <w:rFonts w:eastAsia="Times New Roman"/>
                      <w:lang w:eastAsia="en-GB"/>
                    </w:rPr>
                  </w:pPr>
                  <w:r w:rsidRPr="00141B63">
                    <w:rPr>
                      <w:rFonts w:eastAsia="Times New Roman"/>
                      <w:lang w:eastAsia="en-GB"/>
                    </w:rPr>
                    <w:t>179.6°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9CCD6" w14:textId="77777777" w:rsidR="00740FE6" w:rsidRPr="00141B63" w:rsidRDefault="00740FE6" w:rsidP="00740FE6">
                  <w:pPr>
                    <w:spacing w:after="0"/>
                    <w:ind w:left="540"/>
                    <w:rPr>
                      <w:rFonts w:eastAsia="Times New Roman"/>
                      <w:lang w:eastAsia="en-GB"/>
                    </w:rPr>
                  </w:pPr>
                  <w:r w:rsidRPr="00141B63">
                    <w:rPr>
                      <w:rFonts w:eastAsia="Times New Roman"/>
                      <w:lang w:eastAsia="en-GB"/>
                    </w:rPr>
                    <w:t>117°</w:t>
                  </w:r>
                </w:p>
              </w:tc>
            </w:tr>
            <w:tr w:rsidR="00740FE6" w:rsidRPr="00141B63" w14:paraId="5090669F" w14:textId="77777777" w:rsidTr="00E8283E">
              <w:tc>
                <w:tcPr>
                  <w:tcW w:w="5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DCA148" w14:textId="77777777" w:rsidR="00740FE6" w:rsidRPr="00141B63" w:rsidRDefault="00740FE6" w:rsidP="00740FE6">
                  <w:pPr>
                    <w:spacing w:after="0"/>
                    <w:rPr>
                      <w:rFonts w:eastAsia="Times New Roman"/>
                      <w:color w:val="000000"/>
                      <w:sz w:val="16"/>
                      <w:szCs w:val="16"/>
                      <w:lang w:eastAsia="en-GB"/>
                    </w:rPr>
                  </w:pPr>
                  <w:r w:rsidRPr="00141B63">
                    <w:rPr>
                      <w:rFonts w:eastAsia="Times New Roman"/>
                      <w:color w:val="000000"/>
                      <w:sz w:val="16"/>
                      <w:szCs w:val="16"/>
                      <w:lang w:eastAsia="en-GB"/>
                    </w:rPr>
                    <w:t>Note: orbital slots are for representative purpose and may not be accurate.</w:t>
                  </w:r>
                </w:p>
              </w:tc>
              <w:tc>
                <w:tcPr>
                  <w:tcW w:w="17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2424BF" w14:textId="77777777" w:rsidR="00740FE6" w:rsidRPr="00141B63" w:rsidRDefault="00740FE6" w:rsidP="00740FE6">
                  <w:pPr>
                    <w:spacing w:after="0"/>
                    <w:rPr>
                      <w:rFonts w:ascii="Calibri" w:eastAsia="Times New Roman" w:hAnsi="Calibri" w:cs="Calibri"/>
                      <w:sz w:val="22"/>
                      <w:szCs w:val="22"/>
                      <w:lang w:val="en-US" w:eastAsia="en-GB"/>
                    </w:rPr>
                  </w:pPr>
                  <w:r w:rsidRPr="00141B63">
                    <w:rPr>
                      <w:rFonts w:ascii="Calibri" w:eastAsia="Times New Roman" w:hAnsi="Calibri" w:cs="Calibri"/>
                      <w:sz w:val="22"/>
                      <w:szCs w:val="22"/>
                      <w:lang w:val="en-US" w:eastAsia="en-GB"/>
                    </w:rPr>
                    <w:t> </w:t>
                  </w:r>
                </w:p>
              </w:tc>
              <w:tc>
                <w:tcPr>
                  <w:tcW w:w="33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A261D7" w14:textId="77777777" w:rsidR="00740FE6" w:rsidRPr="00141B63" w:rsidRDefault="00740FE6" w:rsidP="00740FE6">
                  <w:pPr>
                    <w:spacing w:after="0"/>
                    <w:rPr>
                      <w:rFonts w:ascii="Calibri" w:eastAsia="Times New Roman" w:hAnsi="Calibri" w:cs="Calibri"/>
                      <w:sz w:val="22"/>
                      <w:szCs w:val="22"/>
                      <w:lang w:val="en-US" w:eastAsia="en-GB"/>
                    </w:rPr>
                  </w:pPr>
                  <w:r w:rsidRPr="00141B63">
                    <w:rPr>
                      <w:rFonts w:ascii="Calibri" w:eastAsia="Times New Roman" w:hAnsi="Calibri" w:cs="Calibri"/>
                      <w:sz w:val="22"/>
                      <w:szCs w:val="22"/>
                      <w:lang w:val="en-US" w:eastAsia="en-GB"/>
                    </w:rPr>
                    <w:t> </w:t>
                  </w:r>
                </w:p>
              </w:tc>
            </w:tr>
          </w:tbl>
          <w:p w14:paraId="4EBDC2B8" w14:textId="77777777" w:rsidR="00740FE6" w:rsidRDefault="00740FE6" w:rsidP="00740FE6">
            <w:pPr>
              <w:rPr>
                <w:b/>
                <w:bCs/>
              </w:rPr>
            </w:pPr>
          </w:p>
          <w:p w14:paraId="60E3E854" w14:textId="77777777" w:rsidR="00740FE6" w:rsidRPr="00CB76CD" w:rsidRDefault="00740FE6" w:rsidP="00740FE6">
            <w:pPr>
              <w:spacing w:after="0"/>
              <w:jc w:val="center"/>
              <w:rPr>
                <w:rFonts w:ascii="Calibri" w:eastAsia="Times New Roman" w:hAnsi="Calibri" w:cs="Calibri"/>
                <w:sz w:val="22"/>
                <w:szCs w:val="22"/>
                <w:lang w:eastAsia="en-GB"/>
              </w:rPr>
            </w:pPr>
            <w:r w:rsidRPr="00CB76CD">
              <w:rPr>
                <w:noProof/>
                <w:lang w:val="en-US" w:eastAsia="zh-CN"/>
              </w:rPr>
              <w:lastRenderedPageBreak/>
              <w:drawing>
                <wp:inline distT="0" distB="0" distL="0" distR="0" wp14:anchorId="34328A03" wp14:editId="11E55B73">
                  <wp:extent cx="6122035" cy="3099435"/>
                  <wp:effectExtent l="0" t="0" r="0" b="5715"/>
                  <wp:docPr id="28" name="Picture 28"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map of the world&#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3099435"/>
                          </a:xfrm>
                          <a:prstGeom prst="rect">
                            <a:avLst/>
                          </a:prstGeom>
                          <a:noFill/>
                          <a:ln>
                            <a:noFill/>
                          </a:ln>
                        </pic:spPr>
                      </pic:pic>
                    </a:graphicData>
                  </a:graphic>
                </wp:inline>
              </w:drawing>
            </w:r>
          </w:p>
          <w:p w14:paraId="2254D667" w14:textId="77777777" w:rsidR="00740FE6" w:rsidRPr="00CB76CD" w:rsidRDefault="00740FE6" w:rsidP="00740FE6">
            <w:pPr>
              <w:spacing w:before="120" w:after="120"/>
              <w:jc w:val="center"/>
              <w:rPr>
                <w:rFonts w:eastAsia="Times New Roman"/>
                <w:lang w:eastAsia="en-GB"/>
              </w:rPr>
            </w:pPr>
            <w:r w:rsidRPr="00CB76CD">
              <w:rPr>
                <w:rFonts w:eastAsia="Times New Roman"/>
                <w:b/>
                <w:bCs/>
                <w:lang w:eastAsia="en-GB"/>
              </w:rPr>
              <w:t>Figure 2- Reference GEO network coverage #2 showing separation between GEO satellite orbital slots</w:t>
            </w:r>
          </w:p>
          <w:p w14:paraId="2BB1F8DF" w14:textId="77777777" w:rsidR="00740FE6" w:rsidRPr="00CB76CD" w:rsidRDefault="00740FE6" w:rsidP="00740FE6"/>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539"/>
              <w:gridCol w:w="1634"/>
              <w:gridCol w:w="3222"/>
            </w:tblGrid>
            <w:tr w:rsidR="00740FE6" w:rsidRPr="00141B63" w14:paraId="2E3642BC" w14:textId="77777777" w:rsidTr="00E8283E">
              <w:tc>
                <w:tcPr>
                  <w:tcW w:w="5007"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65A5597A" w14:textId="77777777" w:rsidR="00740FE6" w:rsidRPr="00141B63" w:rsidRDefault="00740FE6" w:rsidP="00740FE6">
                  <w:pPr>
                    <w:spacing w:after="0"/>
                    <w:rPr>
                      <w:rFonts w:eastAsia="Times New Roman"/>
                      <w:color w:val="000000"/>
                      <w:lang w:eastAsia="en-GB"/>
                    </w:rPr>
                  </w:pPr>
                  <w:r w:rsidRPr="00141B63">
                    <w:rPr>
                      <w:rFonts w:eastAsia="Times New Roman"/>
                      <w:b/>
                      <w:bCs/>
                      <w:color w:val="000000"/>
                      <w:lang w:eastAsia="en-GB"/>
                    </w:rPr>
                    <w:t>Network #2 Satellite Name/Designation</w:t>
                  </w:r>
                </w:p>
              </w:tc>
              <w:tc>
                <w:tcPr>
                  <w:tcW w:w="1721"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13668EB1" w14:textId="77777777" w:rsidR="00740FE6" w:rsidRPr="00141B63" w:rsidRDefault="00740FE6" w:rsidP="00740FE6">
                  <w:pPr>
                    <w:spacing w:after="0"/>
                    <w:rPr>
                      <w:rFonts w:eastAsia="Times New Roman"/>
                      <w:color w:val="000000"/>
                      <w:lang w:eastAsia="en-GB"/>
                    </w:rPr>
                  </w:pPr>
                  <w:r w:rsidRPr="00141B63">
                    <w:rPr>
                      <w:rFonts w:eastAsia="Times New Roman"/>
                      <w:b/>
                      <w:bCs/>
                      <w:color w:val="000000"/>
                      <w:lang w:eastAsia="en-GB"/>
                    </w:rPr>
                    <w:t>Orbital Slot</w:t>
                  </w:r>
                </w:p>
              </w:tc>
              <w:tc>
                <w:tcPr>
                  <w:tcW w:w="3593"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607CC8F5" w14:textId="77777777" w:rsidR="00740FE6" w:rsidRPr="00141B63" w:rsidRDefault="00740FE6" w:rsidP="00740FE6">
                  <w:pPr>
                    <w:spacing w:after="0"/>
                    <w:rPr>
                      <w:rFonts w:eastAsia="Times New Roman"/>
                      <w:color w:val="000000"/>
                      <w:lang w:eastAsia="en-GB"/>
                    </w:rPr>
                  </w:pPr>
                  <w:r w:rsidRPr="00141B63">
                    <w:rPr>
                      <w:rFonts w:eastAsia="Times New Roman"/>
                      <w:b/>
                      <w:bCs/>
                      <w:color w:val="000000"/>
                      <w:lang w:eastAsia="en-GB"/>
                    </w:rPr>
                    <w:t>Separation from West-adjacent satellite</w:t>
                  </w:r>
                </w:p>
              </w:tc>
            </w:tr>
            <w:tr w:rsidR="00740FE6" w:rsidRPr="00141B63" w14:paraId="5D698B9E"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AAF711"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WildBlue-1</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5400A" w14:textId="77777777" w:rsidR="00740FE6" w:rsidRPr="00141B63" w:rsidRDefault="00740FE6" w:rsidP="00740FE6">
                  <w:pPr>
                    <w:spacing w:after="0"/>
                    <w:ind w:left="540"/>
                    <w:rPr>
                      <w:rFonts w:eastAsia="Times New Roman"/>
                      <w:lang w:eastAsia="en-GB"/>
                    </w:rPr>
                  </w:pPr>
                  <w:r w:rsidRPr="00141B63">
                    <w:rPr>
                      <w:rFonts w:eastAsia="Times New Roman"/>
                      <w:lang w:eastAsia="en-GB"/>
                    </w:rPr>
                    <w:t>111° West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0672A9"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94°</w:t>
                  </w:r>
                </w:p>
              </w:tc>
            </w:tr>
            <w:tr w:rsidR="00740FE6" w:rsidRPr="00141B63" w14:paraId="017F847E"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1E1E84"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Viasat-3 Americas</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579EE"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88.9 West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38058"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21.1°</w:t>
                  </w:r>
                </w:p>
              </w:tc>
            </w:tr>
            <w:tr w:rsidR="00740FE6" w:rsidRPr="00141B63" w14:paraId="5E639AC1"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0A850E"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Viasat-2</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F352A" w14:textId="77777777" w:rsidR="00740FE6" w:rsidRPr="00141B63" w:rsidRDefault="00740FE6" w:rsidP="00740FE6">
                  <w:pPr>
                    <w:spacing w:after="0"/>
                    <w:ind w:left="540"/>
                    <w:rPr>
                      <w:rFonts w:eastAsia="Times New Roman"/>
                      <w:lang w:eastAsia="en-GB"/>
                    </w:rPr>
                  </w:pPr>
                  <w:r w:rsidRPr="00141B63">
                    <w:rPr>
                      <w:rFonts w:eastAsia="Times New Roman"/>
                      <w:lang w:eastAsia="en-GB"/>
                    </w:rPr>
                    <w:t>69.9° West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C771BF" w14:textId="77777777" w:rsidR="00740FE6" w:rsidRPr="00141B63" w:rsidRDefault="00740FE6" w:rsidP="00740FE6">
                  <w:pPr>
                    <w:spacing w:after="0"/>
                    <w:ind w:left="540"/>
                    <w:rPr>
                      <w:rFonts w:eastAsia="Times New Roman"/>
                      <w:lang w:eastAsia="en-GB"/>
                    </w:rPr>
                  </w:pPr>
                  <w:r w:rsidRPr="00141B63">
                    <w:rPr>
                      <w:rFonts w:eastAsia="Times New Roman"/>
                      <w:lang w:eastAsia="en-GB"/>
                    </w:rPr>
                    <w:t>19°</w:t>
                  </w:r>
                </w:p>
              </w:tc>
            </w:tr>
            <w:tr w:rsidR="00740FE6" w:rsidRPr="00141B63" w14:paraId="26FCBD28"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4CD4F"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KA-SAT</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51875"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9°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8024A"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78.9°</w:t>
                  </w:r>
                </w:p>
              </w:tc>
            </w:tr>
            <w:tr w:rsidR="00740FE6" w:rsidRPr="00141B63" w14:paraId="077B13A9"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16D11"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Viasat-3 EMEA</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1EE3A"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13.8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D2B19"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4.8°</w:t>
                  </w:r>
                </w:p>
              </w:tc>
            </w:tr>
            <w:tr w:rsidR="00740FE6" w:rsidRPr="00141B63" w14:paraId="5AD5BBC6"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DE901"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ChinaSat-16</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07E18"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110°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821112"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96.2°</w:t>
                  </w:r>
                </w:p>
              </w:tc>
            </w:tr>
            <w:tr w:rsidR="00740FE6" w:rsidRPr="00141B63" w14:paraId="0F2199B3"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918BC5"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NBN SkyMuster I</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BF388"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140°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AA8FB"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30°</w:t>
                  </w:r>
                </w:p>
              </w:tc>
            </w:tr>
            <w:tr w:rsidR="00740FE6" w:rsidRPr="00141B63" w14:paraId="2033EBF6"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22CD0"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NBN SkyMuster II</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DF7AA"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145°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2EEE7"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5°</w:t>
                  </w:r>
                </w:p>
              </w:tc>
            </w:tr>
            <w:tr w:rsidR="00740FE6" w:rsidRPr="00141B63" w14:paraId="798E5E39" w14:textId="77777777" w:rsidTr="00E8283E">
              <w:tc>
                <w:tcPr>
                  <w:tcW w:w="50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F00042"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Viasat-3</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4686D1"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155° East*</w:t>
                  </w:r>
                </w:p>
              </w:tc>
              <w:tc>
                <w:tcPr>
                  <w:tcW w:w="33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AEEB86" w14:textId="77777777" w:rsidR="00740FE6" w:rsidRPr="00141B63" w:rsidRDefault="00740FE6" w:rsidP="00740FE6">
                  <w:pPr>
                    <w:spacing w:after="0"/>
                    <w:ind w:left="540"/>
                    <w:rPr>
                      <w:rFonts w:eastAsia="Times New Roman"/>
                      <w:color w:val="000000"/>
                      <w:lang w:eastAsia="en-GB"/>
                    </w:rPr>
                  </w:pPr>
                  <w:r w:rsidRPr="00141B63">
                    <w:rPr>
                      <w:rFonts w:eastAsia="Times New Roman"/>
                      <w:color w:val="000000"/>
                      <w:lang w:eastAsia="en-GB"/>
                    </w:rPr>
                    <w:t>10°</w:t>
                  </w:r>
                </w:p>
              </w:tc>
            </w:tr>
            <w:tr w:rsidR="00740FE6" w:rsidRPr="00141B63" w14:paraId="3E342075" w14:textId="77777777" w:rsidTr="00E8283E">
              <w:tc>
                <w:tcPr>
                  <w:tcW w:w="5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1BC26" w14:textId="77777777" w:rsidR="00740FE6" w:rsidRPr="00141B63" w:rsidRDefault="00740FE6" w:rsidP="00740FE6">
                  <w:pPr>
                    <w:spacing w:after="0"/>
                    <w:rPr>
                      <w:rFonts w:eastAsia="Times New Roman"/>
                      <w:color w:val="000000"/>
                      <w:sz w:val="16"/>
                      <w:szCs w:val="16"/>
                      <w:lang w:eastAsia="en-GB"/>
                    </w:rPr>
                  </w:pPr>
                  <w:r w:rsidRPr="00141B63">
                    <w:rPr>
                      <w:rFonts w:eastAsia="Times New Roman"/>
                      <w:color w:val="000000"/>
                      <w:sz w:val="16"/>
                      <w:szCs w:val="16"/>
                      <w:lang w:eastAsia="en-GB"/>
                    </w:rPr>
                    <w:t>Note: orbital slots are for representative purpose and may not be accurate.</w:t>
                  </w:r>
                </w:p>
              </w:tc>
              <w:tc>
                <w:tcPr>
                  <w:tcW w:w="17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5BD8FE" w14:textId="77777777" w:rsidR="00740FE6" w:rsidRPr="00141B63" w:rsidRDefault="00740FE6" w:rsidP="00740FE6">
                  <w:pPr>
                    <w:spacing w:after="0"/>
                    <w:rPr>
                      <w:rFonts w:ascii="Calibri" w:eastAsia="Times New Roman" w:hAnsi="Calibri" w:cs="Calibri"/>
                      <w:sz w:val="22"/>
                      <w:szCs w:val="22"/>
                      <w:lang w:val="en-US" w:eastAsia="en-GB"/>
                    </w:rPr>
                  </w:pPr>
                  <w:r w:rsidRPr="00141B63">
                    <w:rPr>
                      <w:rFonts w:ascii="Calibri" w:eastAsia="Times New Roman" w:hAnsi="Calibri" w:cs="Calibri"/>
                      <w:sz w:val="22"/>
                      <w:szCs w:val="22"/>
                      <w:lang w:val="en-US" w:eastAsia="en-GB"/>
                    </w:rPr>
                    <w:t> </w:t>
                  </w:r>
                </w:p>
              </w:tc>
              <w:tc>
                <w:tcPr>
                  <w:tcW w:w="33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A06449" w14:textId="77777777" w:rsidR="00740FE6" w:rsidRPr="00141B63" w:rsidRDefault="00740FE6" w:rsidP="00740FE6">
                  <w:pPr>
                    <w:spacing w:after="0"/>
                    <w:rPr>
                      <w:rFonts w:ascii="Calibri" w:eastAsia="Times New Roman" w:hAnsi="Calibri" w:cs="Calibri"/>
                      <w:sz w:val="22"/>
                      <w:szCs w:val="22"/>
                      <w:lang w:val="en-US" w:eastAsia="en-GB"/>
                    </w:rPr>
                  </w:pPr>
                  <w:r w:rsidRPr="00141B63">
                    <w:rPr>
                      <w:rFonts w:ascii="Calibri" w:eastAsia="Times New Roman" w:hAnsi="Calibri" w:cs="Calibri"/>
                      <w:sz w:val="22"/>
                      <w:szCs w:val="22"/>
                      <w:lang w:val="en-US" w:eastAsia="en-GB"/>
                    </w:rPr>
                    <w:t> </w:t>
                  </w:r>
                </w:p>
              </w:tc>
            </w:tr>
          </w:tbl>
          <w:p w14:paraId="411C0EF8" w14:textId="7DC19AA8" w:rsidR="00740FE6" w:rsidRPr="00740FE6" w:rsidRDefault="00740FE6" w:rsidP="00B04B5F">
            <w:pPr>
              <w:rPr>
                <w:lang w:eastAsia="zh-CN"/>
              </w:rPr>
            </w:pPr>
          </w:p>
        </w:tc>
      </w:tr>
    </w:tbl>
    <w:p w14:paraId="3205ED30" w14:textId="31ADBC2A" w:rsidR="00740FE6" w:rsidRDefault="00740FE6" w:rsidP="00B04B5F">
      <w:pPr>
        <w:rPr>
          <w:lang w:eastAsia="zh-CN"/>
        </w:rPr>
      </w:pPr>
    </w:p>
    <w:p w14:paraId="7118604F" w14:textId="76B3A19D" w:rsidR="00740FE6" w:rsidRDefault="00740FE6" w:rsidP="00B04B5F">
      <w:pPr>
        <w:rPr>
          <w:lang w:eastAsia="zh-CN"/>
        </w:rPr>
      </w:pPr>
      <w:r>
        <w:rPr>
          <w:lang w:eastAsia="zh-CN"/>
        </w:rPr>
        <w:t>Based on these useful information, we can summarize the beam steering angles, steering speed, and time required for one beam steering from serving satellite to target satellite</w:t>
      </w:r>
      <w:r w:rsidR="003A608B">
        <w:rPr>
          <w:lang w:eastAsia="zh-CN"/>
        </w:rPr>
        <w:t xml:space="preserve"> for a mechanical steering NTN UE</w:t>
      </w:r>
      <w:r>
        <w:rPr>
          <w:lang w:eastAsia="zh-CN"/>
        </w:rPr>
        <w:t xml:space="preserve"> in an inter-satellite steering scenario.</w:t>
      </w:r>
    </w:p>
    <w:p w14:paraId="66C1E7FA" w14:textId="1BF7C506" w:rsidR="00740FE6" w:rsidRDefault="003A608B" w:rsidP="003A608B">
      <w:pPr>
        <w:jc w:val="center"/>
        <w:rPr>
          <w:lang w:eastAsia="zh-CN"/>
        </w:rPr>
      </w:pPr>
      <w:r>
        <w:rPr>
          <w:rFonts w:hint="eastAsia"/>
          <w:lang w:eastAsia="zh-CN"/>
        </w:rPr>
        <w:t>T</w:t>
      </w:r>
      <w:r>
        <w:rPr>
          <w:lang w:eastAsia="zh-CN"/>
        </w:rPr>
        <w:t>able-1 Summarized parameters for a mechanical steering NTN UE</w:t>
      </w:r>
    </w:p>
    <w:tbl>
      <w:tblPr>
        <w:tblStyle w:val="afd"/>
        <w:tblW w:w="0" w:type="auto"/>
        <w:jc w:val="center"/>
        <w:tblLook w:val="04A0" w:firstRow="1" w:lastRow="0" w:firstColumn="1" w:lastColumn="0" w:noHBand="0" w:noVBand="1"/>
      </w:tblPr>
      <w:tblGrid>
        <w:gridCol w:w="1452"/>
        <w:gridCol w:w="1555"/>
        <w:gridCol w:w="1635"/>
        <w:gridCol w:w="1651"/>
        <w:gridCol w:w="1684"/>
      </w:tblGrid>
      <w:tr w:rsidR="00450B31" w14:paraId="3E5D5037" w14:textId="234F826B" w:rsidTr="00450B31">
        <w:trPr>
          <w:jc w:val="center"/>
        </w:trPr>
        <w:tc>
          <w:tcPr>
            <w:tcW w:w="1452" w:type="dxa"/>
          </w:tcPr>
          <w:p w14:paraId="08569788" w14:textId="393BC725" w:rsidR="00450B31" w:rsidRPr="003A608B" w:rsidRDefault="00450B31" w:rsidP="00B04B5F">
            <w:pPr>
              <w:rPr>
                <w:rFonts w:eastAsiaTheme="minorEastAsia"/>
                <w:lang w:eastAsia="zh-CN"/>
              </w:rPr>
            </w:pPr>
            <w:r>
              <w:rPr>
                <w:rFonts w:eastAsiaTheme="minorEastAsia" w:hint="eastAsia"/>
                <w:lang w:eastAsia="zh-CN"/>
              </w:rPr>
              <w:t>O</w:t>
            </w:r>
            <w:r>
              <w:rPr>
                <w:rFonts w:eastAsiaTheme="minorEastAsia"/>
                <w:lang w:eastAsia="zh-CN"/>
              </w:rPr>
              <w:t>rbit type</w:t>
            </w:r>
          </w:p>
        </w:tc>
        <w:tc>
          <w:tcPr>
            <w:tcW w:w="1555" w:type="dxa"/>
          </w:tcPr>
          <w:p w14:paraId="48DDBD66" w14:textId="0FAE63D1" w:rsidR="00450B31" w:rsidRPr="003A608B" w:rsidRDefault="00450B31" w:rsidP="00B04B5F">
            <w:pPr>
              <w:rPr>
                <w:rFonts w:eastAsiaTheme="minorEastAsia"/>
                <w:lang w:eastAsia="zh-CN"/>
              </w:rPr>
            </w:pPr>
            <w:r>
              <w:rPr>
                <w:rFonts w:eastAsiaTheme="minorEastAsia" w:hint="eastAsia"/>
                <w:lang w:eastAsia="zh-CN"/>
              </w:rPr>
              <w:t>A</w:t>
            </w:r>
            <w:r>
              <w:rPr>
                <w:rFonts w:eastAsiaTheme="minorEastAsia"/>
                <w:lang w:eastAsia="zh-CN"/>
              </w:rPr>
              <w:t>perture type</w:t>
            </w:r>
          </w:p>
        </w:tc>
        <w:tc>
          <w:tcPr>
            <w:tcW w:w="1635" w:type="dxa"/>
          </w:tcPr>
          <w:p w14:paraId="7DB7C67F" w14:textId="7B0598D4" w:rsidR="00450B31" w:rsidRPr="00740FE6" w:rsidRDefault="00450B31" w:rsidP="00B04B5F">
            <w:pPr>
              <w:rPr>
                <w:rFonts w:eastAsiaTheme="minorEastAsia"/>
                <w:lang w:eastAsia="zh-CN"/>
              </w:rPr>
            </w:pPr>
            <w:r>
              <w:rPr>
                <w:rFonts w:eastAsiaTheme="minorEastAsia"/>
                <w:lang w:eastAsia="zh-CN"/>
              </w:rPr>
              <w:t>Target steering angles</w:t>
            </w:r>
          </w:p>
        </w:tc>
        <w:tc>
          <w:tcPr>
            <w:tcW w:w="1651" w:type="dxa"/>
          </w:tcPr>
          <w:p w14:paraId="0E46EB2E" w14:textId="728D46F9" w:rsidR="00450B31" w:rsidRPr="00740FE6" w:rsidRDefault="00450B31" w:rsidP="00B04B5F">
            <w:pPr>
              <w:rPr>
                <w:rFonts w:eastAsiaTheme="minorEastAsia"/>
                <w:lang w:eastAsia="zh-CN"/>
              </w:rPr>
            </w:pPr>
            <w:r>
              <w:rPr>
                <w:rFonts w:eastAsiaTheme="minorEastAsia"/>
                <w:lang w:eastAsia="zh-CN"/>
              </w:rPr>
              <w:t>Steering speed</w:t>
            </w:r>
          </w:p>
        </w:tc>
        <w:tc>
          <w:tcPr>
            <w:tcW w:w="1684" w:type="dxa"/>
          </w:tcPr>
          <w:p w14:paraId="51B8ECB2" w14:textId="169C8F5A" w:rsidR="00450B31" w:rsidRPr="00740FE6" w:rsidRDefault="00450B31" w:rsidP="00B04B5F">
            <w:pPr>
              <w:rPr>
                <w:rFonts w:eastAsiaTheme="minorEastAsia"/>
                <w:lang w:eastAsia="zh-CN"/>
              </w:rPr>
            </w:pPr>
            <w:r>
              <w:rPr>
                <w:rFonts w:eastAsiaTheme="minorEastAsia" w:hint="eastAsia"/>
                <w:lang w:eastAsia="zh-CN"/>
              </w:rPr>
              <w:t>R</w:t>
            </w:r>
            <w:r>
              <w:rPr>
                <w:rFonts w:eastAsiaTheme="minorEastAsia"/>
                <w:lang w:eastAsia="zh-CN"/>
              </w:rPr>
              <w:t>equired steering time</w:t>
            </w:r>
          </w:p>
        </w:tc>
      </w:tr>
      <w:tr w:rsidR="00450B31" w14:paraId="4C51164F" w14:textId="258B66F8" w:rsidTr="00450B31">
        <w:trPr>
          <w:jc w:val="center"/>
        </w:trPr>
        <w:tc>
          <w:tcPr>
            <w:tcW w:w="1452" w:type="dxa"/>
          </w:tcPr>
          <w:p w14:paraId="03D3098F" w14:textId="406B153B" w:rsidR="00450B31" w:rsidRPr="003A608B" w:rsidRDefault="00450B31" w:rsidP="003A608B">
            <w:pPr>
              <w:rPr>
                <w:rFonts w:eastAsiaTheme="minorEastAsia"/>
                <w:lang w:eastAsia="zh-CN"/>
              </w:rPr>
            </w:pPr>
            <w:r>
              <w:rPr>
                <w:rFonts w:eastAsiaTheme="minorEastAsia" w:hint="eastAsia"/>
                <w:lang w:eastAsia="zh-CN"/>
              </w:rPr>
              <w:t>L</w:t>
            </w:r>
            <w:r>
              <w:rPr>
                <w:rFonts w:eastAsiaTheme="minorEastAsia"/>
                <w:lang w:eastAsia="zh-CN"/>
              </w:rPr>
              <w:t>EO</w:t>
            </w:r>
          </w:p>
        </w:tc>
        <w:tc>
          <w:tcPr>
            <w:tcW w:w="1555" w:type="dxa"/>
          </w:tcPr>
          <w:p w14:paraId="1CDB28DF" w14:textId="694AD32C" w:rsidR="00450B31" w:rsidRPr="003A608B" w:rsidRDefault="00450B31" w:rsidP="003A608B">
            <w:pPr>
              <w:rPr>
                <w:rFonts w:eastAsiaTheme="minorEastAsia"/>
                <w:lang w:eastAsia="zh-CN"/>
              </w:rPr>
            </w:pPr>
            <w:r>
              <w:rPr>
                <w:rFonts w:eastAsiaTheme="minorEastAsia"/>
                <w:lang w:eastAsia="zh-CN"/>
              </w:rPr>
              <w:t>Phased-array</w:t>
            </w:r>
          </w:p>
        </w:tc>
        <w:tc>
          <w:tcPr>
            <w:tcW w:w="1635" w:type="dxa"/>
          </w:tcPr>
          <w:p w14:paraId="1EBBB327" w14:textId="0CF08F18" w:rsidR="00450B31" w:rsidRPr="003A608B" w:rsidRDefault="00450B31" w:rsidP="003A608B">
            <w:pPr>
              <w:rPr>
                <w:rFonts w:eastAsiaTheme="minorEastAsia"/>
                <w:lang w:eastAsia="zh-CN"/>
              </w:rPr>
            </w:pPr>
            <w:r>
              <w:rPr>
                <w:rFonts w:eastAsiaTheme="minorEastAsia"/>
                <w:lang w:eastAsia="zh-CN"/>
              </w:rPr>
              <w:t>Up to 120 deg</w:t>
            </w:r>
          </w:p>
        </w:tc>
        <w:tc>
          <w:tcPr>
            <w:tcW w:w="1651" w:type="dxa"/>
          </w:tcPr>
          <w:p w14:paraId="21D4A53A" w14:textId="686373B1" w:rsidR="00450B31" w:rsidRDefault="00450B31" w:rsidP="003A608B">
            <w:pPr>
              <w:rPr>
                <w:lang w:eastAsia="zh-CN"/>
              </w:rPr>
            </w:pPr>
            <w:r>
              <w:rPr>
                <w:rFonts w:eastAsiaTheme="minorEastAsia"/>
                <w:lang w:eastAsia="zh-CN"/>
              </w:rPr>
              <w:t>{60 ~ 200} deg/s</w:t>
            </w:r>
          </w:p>
        </w:tc>
        <w:tc>
          <w:tcPr>
            <w:tcW w:w="1684" w:type="dxa"/>
          </w:tcPr>
          <w:p w14:paraId="75D3758A" w14:textId="0E1546BC" w:rsidR="00450B31" w:rsidRPr="003A608B" w:rsidRDefault="00450B31" w:rsidP="003A608B">
            <w:pPr>
              <w:rPr>
                <w:rFonts w:eastAsiaTheme="minorEastAsia"/>
                <w:lang w:eastAsia="zh-CN"/>
              </w:rPr>
            </w:pPr>
            <w:r>
              <w:rPr>
                <w:rFonts w:eastAsiaTheme="minorEastAsia"/>
                <w:lang w:eastAsia="zh-CN"/>
              </w:rPr>
              <w:t>Up to {0.6~2} s</w:t>
            </w:r>
          </w:p>
        </w:tc>
      </w:tr>
      <w:tr w:rsidR="00450B31" w14:paraId="36F17C64" w14:textId="62FFC400" w:rsidTr="00450B31">
        <w:trPr>
          <w:jc w:val="center"/>
        </w:trPr>
        <w:tc>
          <w:tcPr>
            <w:tcW w:w="1452" w:type="dxa"/>
          </w:tcPr>
          <w:p w14:paraId="0CFF726E" w14:textId="41632D71" w:rsidR="00450B31" w:rsidRPr="003A608B" w:rsidRDefault="00450B31" w:rsidP="003A608B">
            <w:pPr>
              <w:rPr>
                <w:rFonts w:eastAsiaTheme="minorEastAsia"/>
                <w:lang w:eastAsia="zh-CN"/>
              </w:rPr>
            </w:pPr>
            <w:r>
              <w:rPr>
                <w:rFonts w:eastAsiaTheme="minorEastAsia" w:hint="eastAsia"/>
                <w:lang w:eastAsia="zh-CN"/>
              </w:rPr>
              <w:t>L</w:t>
            </w:r>
            <w:r>
              <w:rPr>
                <w:rFonts w:eastAsiaTheme="minorEastAsia"/>
                <w:lang w:eastAsia="zh-CN"/>
              </w:rPr>
              <w:t>EO</w:t>
            </w:r>
          </w:p>
        </w:tc>
        <w:tc>
          <w:tcPr>
            <w:tcW w:w="1555" w:type="dxa"/>
          </w:tcPr>
          <w:p w14:paraId="5DD1B32F" w14:textId="58A08067" w:rsidR="00450B31" w:rsidRPr="003A608B" w:rsidRDefault="00450B31" w:rsidP="003A608B">
            <w:pPr>
              <w:rPr>
                <w:rFonts w:eastAsiaTheme="minorEastAsia"/>
                <w:lang w:eastAsia="zh-CN"/>
              </w:rPr>
            </w:pPr>
            <w:r>
              <w:rPr>
                <w:rFonts w:eastAsiaTheme="minorEastAsia"/>
                <w:lang w:eastAsia="zh-CN"/>
              </w:rPr>
              <w:t>Parabolic</w:t>
            </w:r>
          </w:p>
        </w:tc>
        <w:tc>
          <w:tcPr>
            <w:tcW w:w="1635" w:type="dxa"/>
          </w:tcPr>
          <w:p w14:paraId="50D3EDC9" w14:textId="2288387B" w:rsidR="00450B31" w:rsidRPr="003A608B" w:rsidRDefault="00450B31" w:rsidP="003A608B">
            <w:pPr>
              <w:rPr>
                <w:rFonts w:eastAsiaTheme="minorEastAsia"/>
                <w:lang w:eastAsia="zh-CN"/>
              </w:rPr>
            </w:pPr>
            <w:r>
              <w:rPr>
                <w:rFonts w:eastAsiaTheme="minorEastAsia"/>
                <w:lang w:eastAsia="zh-CN"/>
              </w:rPr>
              <w:t>Up to 120 deg</w:t>
            </w:r>
          </w:p>
        </w:tc>
        <w:tc>
          <w:tcPr>
            <w:tcW w:w="1651" w:type="dxa"/>
          </w:tcPr>
          <w:p w14:paraId="6D561E72" w14:textId="0536C138" w:rsidR="00450B31" w:rsidRDefault="00450B31" w:rsidP="003A608B">
            <w:pPr>
              <w:rPr>
                <w:lang w:eastAsia="zh-CN"/>
              </w:rPr>
            </w:pPr>
            <w:r>
              <w:rPr>
                <w:rFonts w:eastAsiaTheme="minorEastAsia" w:hint="eastAsia"/>
                <w:lang w:eastAsia="zh-CN"/>
              </w:rPr>
              <w:t>{</w:t>
            </w:r>
            <w:r>
              <w:rPr>
                <w:rFonts w:eastAsiaTheme="minorEastAsia"/>
                <w:lang w:eastAsia="zh-CN"/>
              </w:rPr>
              <w:t>15 ~ 90} deg/s</w:t>
            </w:r>
          </w:p>
        </w:tc>
        <w:tc>
          <w:tcPr>
            <w:tcW w:w="1684" w:type="dxa"/>
          </w:tcPr>
          <w:p w14:paraId="1BDAE0DF" w14:textId="5E14E430" w:rsidR="00450B31" w:rsidRPr="009F4E92" w:rsidRDefault="00450B31" w:rsidP="003A608B">
            <w:pPr>
              <w:rPr>
                <w:rFonts w:eastAsiaTheme="minorEastAsia"/>
                <w:lang w:eastAsia="zh-CN"/>
              </w:rPr>
            </w:pPr>
            <w:r>
              <w:rPr>
                <w:rFonts w:eastAsiaTheme="minorEastAsia" w:hint="eastAsia"/>
                <w:lang w:eastAsia="zh-CN"/>
              </w:rPr>
              <w:t>U</w:t>
            </w:r>
            <w:r>
              <w:rPr>
                <w:rFonts w:eastAsiaTheme="minorEastAsia"/>
                <w:lang w:eastAsia="zh-CN"/>
              </w:rPr>
              <w:t>p to {1.3~8} s</w:t>
            </w:r>
          </w:p>
        </w:tc>
      </w:tr>
      <w:tr w:rsidR="00450B31" w14:paraId="4A98990C" w14:textId="25081AF2" w:rsidTr="00450B31">
        <w:trPr>
          <w:jc w:val="center"/>
        </w:trPr>
        <w:tc>
          <w:tcPr>
            <w:tcW w:w="1452" w:type="dxa"/>
          </w:tcPr>
          <w:p w14:paraId="1FF060F8" w14:textId="1D36AF61" w:rsidR="00450B31" w:rsidRDefault="00450B31" w:rsidP="009F4E92">
            <w:pPr>
              <w:rPr>
                <w:rFonts w:eastAsiaTheme="minorEastAsia"/>
                <w:lang w:eastAsia="zh-CN"/>
              </w:rPr>
            </w:pPr>
            <w:r>
              <w:rPr>
                <w:rFonts w:eastAsiaTheme="minorEastAsia" w:hint="eastAsia"/>
                <w:lang w:eastAsia="zh-CN"/>
              </w:rPr>
              <w:lastRenderedPageBreak/>
              <w:t>G</w:t>
            </w:r>
            <w:r>
              <w:rPr>
                <w:rFonts w:eastAsiaTheme="minorEastAsia"/>
                <w:lang w:eastAsia="zh-CN"/>
              </w:rPr>
              <w:t>EO</w:t>
            </w:r>
          </w:p>
        </w:tc>
        <w:tc>
          <w:tcPr>
            <w:tcW w:w="1555" w:type="dxa"/>
          </w:tcPr>
          <w:p w14:paraId="63C4D180" w14:textId="2A387E56" w:rsidR="00450B31" w:rsidRDefault="00450B31" w:rsidP="009F4E92">
            <w:pPr>
              <w:rPr>
                <w:rFonts w:eastAsiaTheme="minorEastAsia"/>
                <w:lang w:eastAsia="zh-CN"/>
              </w:rPr>
            </w:pPr>
            <w:r>
              <w:rPr>
                <w:rFonts w:eastAsiaTheme="minorEastAsia"/>
                <w:lang w:eastAsia="zh-CN"/>
              </w:rPr>
              <w:t>Phased-array</w:t>
            </w:r>
          </w:p>
        </w:tc>
        <w:tc>
          <w:tcPr>
            <w:tcW w:w="1635" w:type="dxa"/>
          </w:tcPr>
          <w:p w14:paraId="10A5F950" w14:textId="17B6C070" w:rsidR="00450B31" w:rsidRPr="003A608B" w:rsidRDefault="00450B31" w:rsidP="009F4E92">
            <w:pPr>
              <w:rPr>
                <w:rFonts w:eastAsiaTheme="minorEastAsia"/>
                <w:lang w:eastAsia="zh-CN"/>
              </w:rPr>
            </w:pPr>
            <w:r>
              <w:rPr>
                <w:rFonts w:eastAsiaTheme="minorEastAsia" w:hint="eastAsia"/>
                <w:lang w:eastAsia="zh-CN"/>
              </w:rPr>
              <w:t>{</w:t>
            </w:r>
            <w:r>
              <w:rPr>
                <w:rFonts w:eastAsiaTheme="minorEastAsia"/>
                <w:lang w:eastAsia="zh-CN"/>
              </w:rPr>
              <w:t>6 ~120} deg</w:t>
            </w:r>
          </w:p>
        </w:tc>
        <w:tc>
          <w:tcPr>
            <w:tcW w:w="1651" w:type="dxa"/>
          </w:tcPr>
          <w:p w14:paraId="4A5A356C" w14:textId="18F0747D" w:rsidR="00450B31" w:rsidRDefault="00450B31" w:rsidP="009F4E92">
            <w:pPr>
              <w:rPr>
                <w:lang w:eastAsia="zh-CN"/>
              </w:rPr>
            </w:pPr>
            <w:r>
              <w:rPr>
                <w:rFonts w:eastAsiaTheme="minorEastAsia"/>
                <w:lang w:eastAsia="zh-CN"/>
              </w:rPr>
              <w:t>{60 ~ 200} deg/s</w:t>
            </w:r>
          </w:p>
        </w:tc>
        <w:tc>
          <w:tcPr>
            <w:tcW w:w="1684" w:type="dxa"/>
          </w:tcPr>
          <w:p w14:paraId="01C05564" w14:textId="22DADA0F" w:rsidR="00450B31" w:rsidRDefault="00450B31" w:rsidP="009F4E92">
            <w:pPr>
              <w:rPr>
                <w:lang w:eastAsia="zh-CN"/>
              </w:rPr>
            </w:pPr>
            <w:r>
              <w:rPr>
                <w:rFonts w:eastAsiaTheme="minorEastAsia"/>
                <w:lang w:eastAsia="zh-CN"/>
              </w:rPr>
              <w:t>Up to {0.6~2} s</w:t>
            </w:r>
          </w:p>
        </w:tc>
      </w:tr>
      <w:tr w:rsidR="00450B31" w14:paraId="117CAD66" w14:textId="3A4DF741" w:rsidTr="00450B31">
        <w:trPr>
          <w:jc w:val="center"/>
        </w:trPr>
        <w:tc>
          <w:tcPr>
            <w:tcW w:w="1452" w:type="dxa"/>
          </w:tcPr>
          <w:p w14:paraId="5B343248" w14:textId="760FC7DE" w:rsidR="00450B31" w:rsidRDefault="00450B31" w:rsidP="009F4E92">
            <w:pPr>
              <w:rPr>
                <w:rFonts w:eastAsiaTheme="minorEastAsia"/>
                <w:lang w:eastAsia="zh-CN"/>
              </w:rPr>
            </w:pPr>
            <w:r>
              <w:rPr>
                <w:rFonts w:eastAsiaTheme="minorEastAsia" w:hint="eastAsia"/>
                <w:lang w:eastAsia="zh-CN"/>
              </w:rPr>
              <w:t>G</w:t>
            </w:r>
            <w:r>
              <w:rPr>
                <w:rFonts w:eastAsiaTheme="minorEastAsia"/>
                <w:lang w:eastAsia="zh-CN"/>
              </w:rPr>
              <w:t>EO</w:t>
            </w:r>
          </w:p>
        </w:tc>
        <w:tc>
          <w:tcPr>
            <w:tcW w:w="1555" w:type="dxa"/>
          </w:tcPr>
          <w:p w14:paraId="7C79EB97" w14:textId="54538148" w:rsidR="00450B31" w:rsidRDefault="00450B31" w:rsidP="009F4E92">
            <w:pPr>
              <w:rPr>
                <w:rFonts w:eastAsiaTheme="minorEastAsia"/>
                <w:lang w:eastAsia="zh-CN"/>
              </w:rPr>
            </w:pPr>
            <w:r>
              <w:rPr>
                <w:rFonts w:eastAsiaTheme="minorEastAsia"/>
                <w:lang w:eastAsia="zh-CN"/>
              </w:rPr>
              <w:t>Parabolic</w:t>
            </w:r>
          </w:p>
        </w:tc>
        <w:tc>
          <w:tcPr>
            <w:tcW w:w="1635" w:type="dxa"/>
          </w:tcPr>
          <w:p w14:paraId="6C4FEE39" w14:textId="7FE0E5B8" w:rsidR="00450B31" w:rsidRPr="003A608B" w:rsidRDefault="00450B31" w:rsidP="009F4E92">
            <w:pPr>
              <w:rPr>
                <w:rFonts w:eastAsiaTheme="minorEastAsia"/>
                <w:lang w:eastAsia="zh-CN"/>
              </w:rPr>
            </w:pPr>
            <w:r>
              <w:rPr>
                <w:rFonts w:eastAsiaTheme="minorEastAsia" w:hint="eastAsia"/>
                <w:lang w:eastAsia="zh-CN"/>
              </w:rPr>
              <w:t>{</w:t>
            </w:r>
            <w:r>
              <w:rPr>
                <w:rFonts w:eastAsiaTheme="minorEastAsia"/>
                <w:lang w:eastAsia="zh-CN"/>
              </w:rPr>
              <w:t>6 ~ 120} deg</w:t>
            </w:r>
          </w:p>
        </w:tc>
        <w:tc>
          <w:tcPr>
            <w:tcW w:w="1651" w:type="dxa"/>
          </w:tcPr>
          <w:p w14:paraId="5172EFFA" w14:textId="455D0BA6" w:rsidR="00450B31" w:rsidRDefault="00450B31" w:rsidP="009F4E92">
            <w:pPr>
              <w:rPr>
                <w:lang w:eastAsia="zh-CN"/>
              </w:rPr>
            </w:pPr>
            <w:r>
              <w:rPr>
                <w:rFonts w:eastAsiaTheme="minorEastAsia" w:hint="eastAsia"/>
                <w:lang w:eastAsia="zh-CN"/>
              </w:rPr>
              <w:t>{</w:t>
            </w:r>
            <w:r>
              <w:rPr>
                <w:rFonts w:eastAsiaTheme="minorEastAsia"/>
                <w:lang w:eastAsia="zh-CN"/>
              </w:rPr>
              <w:t>15 ~ 90} deg/s</w:t>
            </w:r>
          </w:p>
        </w:tc>
        <w:tc>
          <w:tcPr>
            <w:tcW w:w="1684" w:type="dxa"/>
          </w:tcPr>
          <w:p w14:paraId="416D199F" w14:textId="42BB16F2" w:rsidR="00450B31" w:rsidRDefault="00450B31" w:rsidP="009F4E92">
            <w:pPr>
              <w:rPr>
                <w:lang w:eastAsia="zh-CN"/>
              </w:rPr>
            </w:pPr>
            <w:r>
              <w:rPr>
                <w:rFonts w:eastAsiaTheme="minorEastAsia" w:hint="eastAsia"/>
                <w:lang w:eastAsia="zh-CN"/>
              </w:rPr>
              <w:t>U</w:t>
            </w:r>
            <w:r>
              <w:rPr>
                <w:rFonts w:eastAsiaTheme="minorEastAsia"/>
                <w:lang w:eastAsia="zh-CN"/>
              </w:rPr>
              <w:t>p to {1.3~8} s</w:t>
            </w:r>
          </w:p>
        </w:tc>
      </w:tr>
    </w:tbl>
    <w:p w14:paraId="25F952D5" w14:textId="03D1EEA9" w:rsidR="00740FE6" w:rsidRDefault="00740FE6" w:rsidP="00B04B5F">
      <w:pPr>
        <w:rPr>
          <w:lang w:eastAsia="zh-CN"/>
        </w:rPr>
      </w:pPr>
    </w:p>
    <w:p w14:paraId="08A83E0E" w14:textId="70E6FEA6" w:rsidR="009F4E92" w:rsidRDefault="009F4E92" w:rsidP="00B04B5F">
      <w:pPr>
        <w:rPr>
          <w:lang w:eastAsia="zh-CN"/>
        </w:rPr>
      </w:pPr>
      <w:r w:rsidRPr="009F4E92">
        <w:rPr>
          <w:b/>
          <w:lang w:eastAsia="zh-CN"/>
        </w:rPr>
        <w:t>Observation 1</w:t>
      </w:r>
      <w:r>
        <w:rPr>
          <w:lang w:eastAsia="zh-CN"/>
        </w:rPr>
        <w:t>: The information contains in R4-2313819 can be used as a working assumption to discuss requirements for NTN UE steering speed or tracking time.</w:t>
      </w:r>
    </w:p>
    <w:p w14:paraId="68C409A8" w14:textId="21DF0CFF" w:rsidR="009F4E92" w:rsidRDefault="009F4E92" w:rsidP="00B04B5F">
      <w:pPr>
        <w:rPr>
          <w:lang w:eastAsia="zh-CN"/>
        </w:rPr>
      </w:pPr>
      <w:r w:rsidRPr="009F4E92">
        <w:rPr>
          <w:b/>
          <w:lang w:eastAsia="zh-CN"/>
        </w:rPr>
        <w:t>Observation 2</w:t>
      </w:r>
      <w:r>
        <w:rPr>
          <w:lang w:eastAsia="zh-CN"/>
        </w:rPr>
        <w:t xml:space="preserve">: The single steering time from current satellite to target satellite </w:t>
      </w:r>
      <w:r w:rsidR="00450B31">
        <w:rPr>
          <w:lang w:eastAsia="zh-CN"/>
        </w:rPr>
        <w:t>varies from 0.6 seconds to 8 seconds, which is a very large range.</w:t>
      </w:r>
    </w:p>
    <w:p w14:paraId="43A1057A" w14:textId="7B005A87" w:rsidR="004D47AB" w:rsidRDefault="004D47AB" w:rsidP="004D47AB">
      <w:pPr>
        <w:rPr>
          <w:lang w:eastAsia="zh-CN"/>
        </w:rPr>
      </w:pPr>
      <w:r w:rsidRPr="009F4E92">
        <w:rPr>
          <w:b/>
          <w:lang w:eastAsia="zh-CN"/>
        </w:rPr>
        <w:t xml:space="preserve">Observation </w:t>
      </w:r>
      <w:r>
        <w:rPr>
          <w:b/>
          <w:lang w:eastAsia="zh-CN"/>
        </w:rPr>
        <w:t>3</w:t>
      </w:r>
      <w:r>
        <w:rPr>
          <w:lang w:eastAsia="zh-CN"/>
        </w:rPr>
        <w:t>: The steering speed is irrelevant to the NTN UE antenna type or orbit type, it only relates to the steering mechanism.</w:t>
      </w:r>
    </w:p>
    <w:p w14:paraId="0502563A" w14:textId="45B29C67" w:rsidR="00450B31" w:rsidRPr="004D47AB" w:rsidRDefault="00450B31" w:rsidP="00B04B5F">
      <w:pPr>
        <w:rPr>
          <w:lang w:eastAsia="zh-CN"/>
        </w:rPr>
      </w:pPr>
    </w:p>
    <w:p w14:paraId="7026F122" w14:textId="793B65A2" w:rsidR="00450B31" w:rsidRDefault="00450B31" w:rsidP="00B04B5F">
      <w:pPr>
        <w:rPr>
          <w:lang w:eastAsia="zh-CN"/>
        </w:rPr>
      </w:pPr>
      <w:r>
        <w:rPr>
          <w:lang w:eastAsia="zh-CN"/>
        </w:rPr>
        <w:t>According to TR 38.821, the maximum time of a UE can remain connected to a NGSO satellite is in a range of {6.61 ~ 132.38} seconds.</w:t>
      </w:r>
    </w:p>
    <w:tbl>
      <w:tblPr>
        <w:tblStyle w:val="afd"/>
        <w:tblW w:w="0" w:type="auto"/>
        <w:tblLook w:val="04A0" w:firstRow="1" w:lastRow="0" w:firstColumn="1" w:lastColumn="0" w:noHBand="0" w:noVBand="1"/>
      </w:tblPr>
      <w:tblGrid>
        <w:gridCol w:w="9631"/>
      </w:tblGrid>
      <w:tr w:rsidR="00450B31" w14:paraId="2128643A" w14:textId="77777777" w:rsidTr="00450B31">
        <w:tc>
          <w:tcPr>
            <w:tcW w:w="9631" w:type="dxa"/>
          </w:tcPr>
          <w:p w14:paraId="177D0B30" w14:textId="77777777" w:rsidR="00450B31" w:rsidRPr="00B923D6" w:rsidRDefault="00450B31" w:rsidP="00450B31">
            <w:r w:rsidRPr="00B923D6">
              <w:t>Satellites in non-GEO orbits move with high speed relative to a fixed position on earth, leading to frequent and unavoidable handover for both stationary and moving UEs. This may result in significant signalling overhead and impact power consumption, as well as exacerbating other potential challenges related to mobility e.g. service interruption due to signalling latency.</w:t>
            </w:r>
          </w:p>
          <w:p w14:paraId="3322E15E" w14:textId="77777777" w:rsidR="00450B31" w:rsidRPr="00450CE8" w:rsidRDefault="00450B31" w:rsidP="00450B31">
            <w:r w:rsidRPr="00B923D6">
              <w:t>For a UE travelling at a constant speed and direction, the maximum time it can remain connected to a cell is approximated by dividing the cell diameter by UE speed. For NTN LEO deployments, the cell size is divided by the relative speed between the satellite and the UE, where a UE moving in the same direction as the satellite subtracts from the relative speed, and a UE moving in the opposite direction increases relative speed, described by the equation below:</w:t>
            </w:r>
          </w:p>
          <w:p w14:paraId="5C2C9E13" w14:textId="0C676F98" w:rsidR="00450B31" w:rsidRPr="00450B31" w:rsidRDefault="00450B31" w:rsidP="00450B31">
            <w:pPr>
              <w:pStyle w:val="EQ"/>
            </w:pPr>
            <w:bookmarkStart w:id="3" w:name="_Hlk19532685"/>
            <m:oMathPara>
              <m:oMath>
                <m:r>
                  <m:rPr>
                    <m:sty m:val="p"/>
                  </m:rPr>
                  <w:rPr>
                    <w:rFonts w:ascii="Cambria Math" w:hAnsi="Cambria Math" w:cs="Arial"/>
                  </w:rPr>
                  <m:t>Time to HO</m:t>
                </m:r>
                <m:d>
                  <m:dPr>
                    <m:ctrlPr>
                      <w:rPr>
                        <w:rFonts w:ascii="Cambria Math" w:hAnsi="Cambria Math" w:cs="Arial"/>
                      </w:rPr>
                    </m:ctrlPr>
                  </m:dPr>
                  <m:e>
                    <m:r>
                      <m:rPr>
                        <m:sty m:val="p"/>
                      </m:rPr>
                      <w:rPr>
                        <w:rFonts w:ascii="Cambria Math" w:hAnsi="Cambria Math" w:cs="Arial"/>
                      </w:rPr>
                      <m:t>s</m:t>
                    </m: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cell size</m:t>
                    </m:r>
                    <m:d>
                      <m:dPr>
                        <m:ctrlPr>
                          <w:rPr>
                            <w:rFonts w:ascii="Cambria Math" w:eastAsia="MS Mincho" w:hAnsi="Cambria Math" w:cs="Arial"/>
                            <w:noProof/>
                            <w:szCs w:val="24"/>
                            <w:lang w:eastAsia="en-GB"/>
                          </w:rPr>
                        </m:ctrlPr>
                      </m:dPr>
                      <m:e>
                        <m:r>
                          <m:rPr>
                            <m:sty m:val="p"/>
                          </m:rPr>
                          <w:rPr>
                            <w:rFonts w:ascii="Cambria Math" w:hAnsi="Cambria Math" w:cs="Arial"/>
                          </w:rPr>
                          <m:t>km</m:t>
                        </m:r>
                      </m:e>
                    </m:d>
                  </m:num>
                  <m:den>
                    <m:r>
                      <m:rPr>
                        <m:sty m:val="p"/>
                      </m:rPr>
                      <w:rPr>
                        <w:rFonts w:ascii="Cambria Math" w:hAnsi="Cambria Math" w:cs="Arial"/>
                      </w:rPr>
                      <m:t>UE speed</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km</m:t>
                            </m:r>
                          </m:num>
                          <m:den>
                            <m:r>
                              <m:rPr>
                                <m:sty m:val="p"/>
                              </m:rPr>
                              <w:rPr>
                                <w:rFonts w:ascii="Cambria Math" w:hAnsi="Cambria Math" w:cs="Arial"/>
                              </w:rPr>
                              <m:t>hr</m:t>
                            </m:r>
                          </m:den>
                        </m:f>
                      </m:e>
                    </m:d>
                    <m:r>
                      <m:rPr>
                        <m:sty m:val="p"/>
                      </m:rPr>
                      <w:rPr>
                        <w:rFonts w:ascii="Cambria Math" w:hAnsi="Cambria Math" w:cs="Arial"/>
                      </w:rPr>
                      <m:t>∙</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1hr</m:t>
                            </m:r>
                          </m:num>
                          <m:den>
                            <m:r>
                              <m:rPr>
                                <m:sty m:val="p"/>
                              </m:rPr>
                              <w:rPr>
                                <w:rFonts w:ascii="Cambria Math" w:hAnsi="Cambria Math" w:cs="Arial"/>
                              </w:rPr>
                              <m:t>3600s</m:t>
                            </m:r>
                          </m:den>
                        </m:f>
                      </m:e>
                    </m:d>
                    <m:r>
                      <m:rPr>
                        <m:sty m:val="p"/>
                      </m:rPr>
                      <w:rPr>
                        <w:rFonts w:ascii="Cambria Math" w:hAnsi="Cambria Math" w:cs="Arial"/>
                      </w:rPr>
                      <m:t>+satellite speed</m:t>
                    </m:r>
                    <m:d>
                      <m:dPr>
                        <m:ctrlPr>
                          <w:rPr>
                            <w:rFonts w:ascii="Cambria Math" w:eastAsia="MS Mincho" w:hAnsi="Cambria Math" w:cs="Arial"/>
                            <w:noProof/>
                            <w:szCs w:val="24"/>
                            <w:lang w:eastAsia="en-GB"/>
                          </w:rPr>
                        </m:ctrlPr>
                      </m:dPr>
                      <m:e>
                        <m:f>
                          <m:fPr>
                            <m:ctrlPr>
                              <w:rPr>
                                <w:rFonts w:ascii="Cambria Math" w:eastAsia="MS Mincho" w:hAnsi="Cambria Math" w:cs="Arial"/>
                                <w:noProof/>
                                <w:szCs w:val="24"/>
                                <w:lang w:eastAsia="en-GB"/>
                              </w:rPr>
                            </m:ctrlPr>
                          </m:fPr>
                          <m:num>
                            <m:r>
                              <m:rPr>
                                <m:sty m:val="p"/>
                              </m:rPr>
                              <w:rPr>
                                <w:rFonts w:ascii="Cambria Math" w:hAnsi="Cambria Math" w:cs="Arial"/>
                              </w:rPr>
                              <m:t>km</m:t>
                            </m:r>
                          </m:num>
                          <m:den>
                            <m:r>
                              <m:rPr>
                                <m:sty m:val="p"/>
                              </m:rPr>
                              <w:rPr>
                                <w:rFonts w:ascii="Cambria Math" w:hAnsi="Cambria Math" w:cs="Arial"/>
                              </w:rPr>
                              <m:t>s</m:t>
                            </m:r>
                          </m:den>
                        </m:f>
                      </m:e>
                    </m:d>
                  </m:den>
                </m:f>
              </m:oMath>
            </m:oMathPara>
            <w:bookmarkEnd w:id="3"/>
          </w:p>
          <w:p w14:paraId="36B93152" w14:textId="77777777" w:rsidR="00450B31" w:rsidRPr="00B923D6" w:rsidRDefault="00450B31" w:rsidP="00450B31">
            <w:r w:rsidRPr="00B923D6">
              <w:t>The scenario of cell diameter = one 50 km diameter beam will represent the lower bound (i.e. worst-case scenario for HO frequency), and cell diameter = 1000 km will be taken as the upper bound (i.e. best-case scenario for HO frequency).</w:t>
            </w:r>
          </w:p>
          <w:p w14:paraId="79A5D846" w14:textId="77777777" w:rsidR="00450B31" w:rsidRPr="00B923D6" w:rsidRDefault="00450B31" w:rsidP="00450B31">
            <w:r w:rsidRPr="00B923D6">
              <w:t>Substituting reference values from 4.2-2 and 7.1-1 into the above equation, the maximum time a UE can remain in an NTN cell (i.e. the UE connects immediately at cell edge and leaves at the opposite cell edge) for the min/max cell diameter and relative speed is listed in the table below:</w:t>
            </w:r>
          </w:p>
          <w:p w14:paraId="6A66EC30" w14:textId="77777777" w:rsidR="00450B31" w:rsidRPr="00450B31" w:rsidRDefault="00450B31" w:rsidP="00450B31">
            <w:pPr>
              <w:pStyle w:val="TH"/>
              <w:rPr>
                <w:lang w:val="en-US"/>
              </w:rPr>
            </w:pPr>
            <w:r w:rsidRPr="00450B31">
              <w:rPr>
                <w:lang w:val="en-US"/>
              </w:rPr>
              <w:t>Table 7.3.2.1.4-1: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89"/>
              <w:gridCol w:w="2353"/>
              <w:gridCol w:w="2346"/>
            </w:tblGrid>
            <w:tr w:rsidR="00450B31" w:rsidRPr="00B923D6" w14:paraId="75783D23" w14:textId="77777777" w:rsidTr="00E8283E">
              <w:tc>
                <w:tcPr>
                  <w:tcW w:w="2358" w:type="dxa"/>
                  <w:shd w:val="clear" w:color="auto" w:fill="F2F2F2"/>
                </w:tcPr>
                <w:p w14:paraId="097FE9E6" w14:textId="77777777" w:rsidR="00450B31" w:rsidRPr="00450B31" w:rsidRDefault="00450B31" w:rsidP="00450B31">
                  <w:pPr>
                    <w:pStyle w:val="TAH"/>
                    <w:rPr>
                      <w:lang w:val="en-US"/>
                    </w:rPr>
                  </w:pPr>
                  <w:r w:rsidRPr="00450B31">
                    <w:rPr>
                      <w:lang w:val="en-US"/>
                    </w:rPr>
                    <w:t>Cell Diameter Size (km)</w:t>
                  </w:r>
                </w:p>
              </w:tc>
              <w:tc>
                <w:tcPr>
                  <w:tcW w:w="2430" w:type="dxa"/>
                  <w:shd w:val="clear" w:color="auto" w:fill="F2F2F2"/>
                </w:tcPr>
                <w:p w14:paraId="0B3CC4B8" w14:textId="77777777" w:rsidR="00450B31" w:rsidRPr="00450B31" w:rsidRDefault="00450B31" w:rsidP="00450B31">
                  <w:pPr>
                    <w:pStyle w:val="TAH"/>
                    <w:rPr>
                      <w:lang w:val="en-US"/>
                    </w:rPr>
                  </w:pPr>
                  <w:r w:rsidRPr="00450B31">
                    <w:rPr>
                      <w:lang w:val="en-US"/>
                    </w:rPr>
                    <w:t>UE Speed (km/hr)</w:t>
                  </w:r>
                </w:p>
              </w:tc>
              <w:tc>
                <w:tcPr>
                  <w:tcW w:w="2394" w:type="dxa"/>
                  <w:shd w:val="clear" w:color="auto" w:fill="F2F2F2"/>
                </w:tcPr>
                <w:p w14:paraId="3553881B" w14:textId="77777777" w:rsidR="00450B31" w:rsidRPr="00450B31" w:rsidRDefault="00450B31" w:rsidP="00450B31">
                  <w:pPr>
                    <w:pStyle w:val="TAH"/>
                    <w:rPr>
                      <w:lang w:val="en-US"/>
                    </w:rPr>
                  </w:pPr>
                  <w:r w:rsidRPr="00450B31">
                    <w:rPr>
                      <w:lang w:val="en-US"/>
                    </w:rPr>
                    <w:t>Satellite Speed (km/s)</w:t>
                  </w:r>
                </w:p>
              </w:tc>
              <w:tc>
                <w:tcPr>
                  <w:tcW w:w="2394" w:type="dxa"/>
                  <w:shd w:val="clear" w:color="auto" w:fill="F2F2F2"/>
                </w:tcPr>
                <w:p w14:paraId="609955AA" w14:textId="77777777" w:rsidR="00450B31" w:rsidRPr="00450B31" w:rsidRDefault="00450B31" w:rsidP="00450B31">
                  <w:pPr>
                    <w:pStyle w:val="TAH"/>
                    <w:rPr>
                      <w:lang w:val="en-US"/>
                    </w:rPr>
                  </w:pPr>
                  <w:r w:rsidRPr="00450B31">
                    <w:rPr>
                      <w:lang w:val="en-US"/>
                    </w:rPr>
                    <w:t>Time to HO (s)</w:t>
                  </w:r>
                </w:p>
              </w:tc>
            </w:tr>
            <w:tr w:rsidR="00450B31" w:rsidRPr="00B923D6" w14:paraId="3ACCCDFC" w14:textId="77777777" w:rsidTr="00E8283E">
              <w:tc>
                <w:tcPr>
                  <w:tcW w:w="2358" w:type="dxa"/>
                  <w:vMerge w:val="restart"/>
                  <w:shd w:val="clear" w:color="auto" w:fill="auto"/>
                  <w:vAlign w:val="center"/>
                </w:tcPr>
                <w:p w14:paraId="20CE5483" w14:textId="77777777" w:rsidR="00450B31" w:rsidRPr="00450B31" w:rsidRDefault="00450B31" w:rsidP="00450B31">
                  <w:pPr>
                    <w:pStyle w:val="TAC"/>
                    <w:rPr>
                      <w:lang w:val="en-US"/>
                    </w:rPr>
                  </w:pPr>
                  <w:r w:rsidRPr="00450B31">
                    <w:rPr>
                      <w:lang w:val="en-US"/>
                    </w:rPr>
                    <w:t>50 (lower bound)</w:t>
                  </w:r>
                </w:p>
              </w:tc>
              <w:tc>
                <w:tcPr>
                  <w:tcW w:w="2430" w:type="dxa"/>
                  <w:shd w:val="clear" w:color="auto" w:fill="auto"/>
                </w:tcPr>
                <w:p w14:paraId="268CF58A" w14:textId="77777777" w:rsidR="00450B31" w:rsidRPr="00450B31" w:rsidRDefault="00450B31" w:rsidP="00450B31">
                  <w:pPr>
                    <w:pStyle w:val="TAC"/>
                    <w:rPr>
                      <w:lang w:val="en-US"/>
                    </w:rPr>
                  </w:pPr>
                  <w:r w:rsidRPr="00450B31">
                    <w:rPr>
                      <w:lang w:val="en-US"/>
                    </w:rPr>
                    <w:t>+500</w:t>
                  </w:r>
                </w:p>
              </w:tc>
              <w:tc>
                <w:tcPr>
                  <w:tcW w:w="2394" w:type="dxa"/>
                  <w:vMerge w:val="restart"/>
                  <w:shd w:val="clear" w:color="auto" w:fill="auto"/>
                  <w:vAlign w:val="center"/>
                </w:tcPr>
                <w:p w14:paraId="08B481B5" w14:textId="77777777" w:rsidR="00450B31" w:rsidRPr="00450B31" w:rsidRDefault="00450B31" w:rsidP="00450B31">
                  <w:pPr>
                    <w:pStyle w:val="TAC"/>
                    <w:rPr>
                      <w:lang w:val="en-US"/>
                    </w:rPr>
                  </w:pPr>
                  <w:r w:rsidRPr="00450B31">
                    <w:rPr>
                      <w:lang w:val="en-US"/>
                    </w:rPr>
                    <w:t>7.56 (NOTE 1)</w:t>
                  </w:r>
                </w:p>
              </w:tc>
              <w:tc>
                <w:tcPr>
                  <w:tcW w:w="2394" w:type="dxa"/>
                  <w:shd w:val="clear" w:color="auto" w:fill="auto"/>
                </w:tcPr>
                <w:p w14:paraId="0FE0B6AD" w14:textId="77777777" w:rsidR="00450B31" w:rsidRPr="00450B31" w:rsidRDefault="00450B31" w:rsidP="00450B31">
                  <w:pPr>
                    <w:pStyle w:val="TAC"/>
                    <w:rPr>
                      <w:lang w:val="en-US"/>
                    </w:rPr>
                  </w:pPr>
                  <w:r w:rsidRPr="00450B31">
                    <w:rPr>
                      <w:lang w:val="en-US"/>
                    </w:rPr>
                    <w:t>6.49</w:t>
                  </w:r>
                </w:p>
              </w:tc>
            </w:tr>
            <w:tr w:rsidR="00450B31" w:rsidRPr="00B923D6" w14:paraId="3393BB4B" w14:textId="77777777" w:rsidTr="00E8283E">
              <w:tc>
                <w:tcPr>
                  <w:tcW w:w="2358" w:type="dxa"/>
                  <w:vMerge/>
                  <w:shd w:val="clear" w:color="auto" w:fill="auto"/>
                  <w:vAlign w:val="center"/>
                </w:tcPr>
                <w:p w14:paraId="5E070CCB" w14:textId="77777777" w:rsidR="00450B31" w:rsidRPr="00450B31" w:rsidRDefault="00450B31" w:rsidP="00450B31">
                  <w:pPr>
                    <w:pStyle w:val="TAC"/>
                    <w:rPr>
                      <w:lang w:val="en-US"/>
                    </w:rPr>
                  </w:pPr>
                </w:p>
              </w:tc>
              <w:tc>
                <w:tcPr>
                  <w:tcW w:w="2430" w:type="dxa"/>
                  <w:shd w:val="clear" w:color="auto" w:fill="auto"/>
                </w:tcPr>
                <w:p w14:paraId="4F82B631" w14:textId="77777777" w:rsidR="00450B31" w:rsidRPr="00450B31" w:rsidRDefault="00450B31" w:rsidP="00450B31">
                  <w:pPr>
                    <w:pStyle w:val="TAC"/>
                    <w:rPr>
                      <w:lang w:val="en-US"/>
                    </w:rPr>
                  </w:pPr>
                  <w:r w:rsidRPr="00450B31">
                    <w:rPr>
                      <w:lang w:val="en-US"/>
                    </w:rPr>
                    <w:t>-500</w:t>
                  </w:r>
                </w:p>
              </w:tc>
              <w:tc>
                <w:tcPr>
                  <w:tcW w:w="2394" w:type="dxa"/>
                  <w:vMerge/>
                  <w:shd w:val="clear" w:color="auto" w:fill="auto"/>
                </w:tcPr>
                <w:p w14:paraId="64944599" w14:textId="77777777" w:rsidR="00450B31" w:rsidRPr="00450B31" w:rsidRDefault="00450B31" w:rsidP="00450B31">
                  <w:pPr>
                    <w:pStyle w:val="TAC"/>
                    <w:rPr>
                      <w:lang w:val="en-US"/>
                    </w:rPr>
                  </w:pPr>
                </w:p>
              </w:tc>
              <w:tc>
                <w:tcPr>
                  <w:tcW w:w="2394" w:type="dxa"/>
                  <w:shd w:val="clear" w:color="auto" w:fill="auto"/>
                </w:tcPr>
                <w:p w14:paraId="273EE995" w14:textId="77777777" w:rsidR="00450B31" w:rsidRPr="00450B31" w:rsidRDefault="00450B31" w:rsidP="00450B31">
                  <w:pPr>
                    <w:pStyle w:val="TAC"/>
                    <w:rPr>
                      <w:lang w:val="en-US"/>
                    </w:rPr>
                  </w:pPr>
                  <w:r w:rsidRPr="00450B31">
                    <w:rPr>
                      <w:lang w:val="en-US"/>
                    </w:rPr>
                    <w:t>6.74</w:t>
                  </w:r>
                </w:p>
              </w:tc>
            </w:tr>
            <w:tr w:rsidR="00450B31" w:rsidRPr="00B923D6" w14:paraId="2A79CE2A" w14:textId="77777777" w:rsidTr="00E8283E">
              <w:tc>
                <w:tcPr>
                  <w:tcW w:w="2358" w:type="dxa"/>
                  <w:vMerge/>
                  <w:shd w:val="clear" w:color="auto" w:fill="auto"/>
                  <w:vAlign w:val="center"/>
                </w:tcPr>
                <w:p w14:paraId="4584EEA2" w14:textId="77777777" w:rsidR="00450B31" w:rsidRPr="00450B31" w:rsidRDefault="00450B31" w:rsidP="00450B31">
                  <w:pPr>
                    <w:pStyle w:val="TAC"/>
                    <w:rPr>
                      <w:lang w:val="en-US"/>
                    </w:rPr>
                  </w:pPr>
                </w:p>
              </w:tc>
              <w:tc>
                <w:tcPr>
                  <w:tcW w:w="2430" w:type="dxa"/>
                  <w:shd w:val="clear" w:color="auto" w:fill="auto"/>
                </w:tcPr>
                <w:p w14:paraId="17C39425" w14:textId="77777777" w:rsidR="00450B31" w:rsidRPr="00450B31" w:rsidRDefault="00450B31" w:rsidP="00450B31">
                  <w:pPr>
                    <w:pStyle w:val="TAC"/>
                    <w:rPr>
                      <w:lang w:val="en-US"/>
                    </w:rPr>
                  </w:pPr>
                  <w:r w:rsidRPr="00450B31">
                    <w:rPr>
                      <w:lang w:val="en-US"/>
                    </w:rPr>
                    <w:t>+1200</w:t>
                  </w:r>
                </w:p>
              </w:tc>
              <w:tc>
                <w:tcPr>
                  <w:tcW w:w="2394" w:type="dxa"/>
                  <w:vMerge/>
                  <w:shd w:val="clear" w:color="auto" w:fill="auto"/>
                </w:tcPr>
                <w:p w14:paraId="45171A5F" w14:textId="77777777" w:rsidR="00450B31" w:rsidRPr="00450B31" w:rsidRDefault="00450B31" w:rsidP="00450B31">
                  <w:pPr>
                    <w:pStyle w:val="TAC"/>
                    <w:rPr>
                      <w:lang w:val="en-US"/>
                    </w:rPr>
                  </w:pPr>
                </w:p>
              </w:tc>
              <w:tc>
                <w:tcPr>
                  <w:tcW w:w="2394" w:type="dxa"/>
                  <w:shd w:val="clear" w:color="auto" w:fill="auto"/>
                </w:tcPr>
                <w:p w14:paraId="225B7A91" w14:textId="77777777" w:rsidR="00450B31" w:rsidRPr="00450B31" w:rsidRDefault="00450B31" w:rsidP="00450B31">
                  <w:pPr>
                    <w:pStyle w:val="TAC"/>
                    <w:rPr>
                      <w:lang w:val="en-US"/>
                    </w:rPr>
                  </w:pPr>
                  <w:r w:rsidRPr="00450B31">
                    <w:rPr>
                      <w:lang w:val="en-US"/>
                    </w:rPr>
                    <w:t>6.33</w:t>
                  </w:r>
                </w:p>
              </w:tc>
            </w:tr>
            <w:tr w:rsidR="00450B31" w:rsidRPr="00B923D6" w14:paraId="7D645C9C" w14:textId="77777777" w:rsidTr="00E8283E">
              <w:tc>
                <w:tcPr>
                  <w:tcW w:w="2358" w:type="dxa"/>
                  <w:vMerge/>
                  <w:shd w:val="clear" w:color="auto" w:fill="auto"/>
                  <w:vAlign w:val="center"/>
                </w:tcPr>
                <w:p w14:paraId="1DE6F1A9" w14:textId="77777777" w:rsidR="00450B31" w:rsidRPr="00450B31" w:rsidRDefault="00450B31" w:rsidP="00450B31">
                  <w:pPr>
                    <w:pStyle w:val="TAC"/>
                    <w:rPr>
                      <w:lang w:val="en-US"/>
                    </w:rPr>
                  </w:pPr>
                </w:p>
              </w:tc>
              <w:tc>
                <w:tcPr>
                  <w:tcW w:w="2430" w:type="dxa"/>
                  <w:shd w:val="clear" w:color="auto" w:fill="auto"/>
                </w:tcPr>
                <w:p w14:paraId="3FD1900D" w14:textId="77777777" w:rsidR="00450B31" w:rsidRPr="00450B31" w:rsidRDefault="00450B31" w:rsidP="00450B31">
                  <w:pPr>
                    <w:pStyle w:val="TAC"/>
                    <w:rPr>
                      <w:lang w:val="en-US"/>
                    </w:rPr>
                  </w:pPr>
                  <w:r w:rsidRPr="00450B31">
                    <w:rPr>
                      <w:lang w:val="en-US"/>
                    </w:rPr>
                    <w:t>- 1200</w:t>
                  </w:r>
                </w:p>
              </w:tc>
              <w:tc>
                <w:tcPr>
                  <w:tcW w:w="2394" w:type="dxa"/>
                  <w:vMerge/>
                  <w:shd w:val="clear" w:color="auto" w:fill="auto"/>
                </w:tcPr>
                <w:p w14:paraId="65900A47" w14:textId="77777777" w:rsidR="00450B31" w:rsidRPr="00450B31" w:rsidRDefault="00450B31" w:rsidP="00450B31">
                  <w:pPr>
                    <w:pStyle w:val="TAC"/>
                    <w:rPr>
                      <w:lang w:val="en-US"/>
                    </w:rPr>
                  </w:pPr>
                </w:p>
              </w:tc>
              <w:tc>
                <w:tcPr>
                  <w:tcW w:w="2394" w:type="dxa"/>
                  <w:shd w:val="clear" w:color="auto" w:fill="auto"/>
                </w:tcPr>
                <w:p w14:paraId="61E7318A" w14:textId="77777777" w:rsidR="00450B31" w:rsidRPr="00450B31" w:rsidRDefault="00450B31" w:rsidP="00450B31">
                  <w:pPr>
                    <w:pStyle w:val="TAC"/>
                    <w:rPr>
                      <w:lang w:val="en-US"/>
                    </w:rPr>
                  </w:pPr>
                  <w:r w:rsidRPr="00450B31">
                    <w:rPr>
                      <w:lang w:val="en-US"/>
                    </w:rPr>
                    <w:t>6.92</w:t>
                  </w:r>
                </w:p>
              </w:tc>
            </w:tr>
            <w:tr w:rsidR="00450B31" w:rsidRPr="00B923D6" w14:paraId="74A223FA" w14:textId="77777777" w:rsidTr="00E8283E">
              <w:tc>
                <w:tcPr>
                  <w:tcW w:w="2358" w:type="dxa"/>
                  <w:vMerge/>
                  <w:shd w:val="clear" w:color="auto" w:fill="auto"/>
                  <w:vAlign w:val="center"/>
                </w:tcPr>
                <w:p w14:paraId="0E41D8F1" w14:textId="77777777" w:rsidR="00450B31" w:rsidRPr="00450B31" w:rsidRDefault="00450B31" w:rsidP="00450B31">
                  <w:pPr>
                    <w:pStyle w:val="TAC"/>
                    <w:rPr>
                      <w:lang w:val="en-US"/>
                    </w:rPr>
                  </w:pPr>
                </w:p>
              </w:tc>
              <w:tc>
                <w:tcPr>
                  <w:tcW w:w="2430" w:type="dxa"/>
                  <w:shd w:val="clear" w:color="auto" w:fill="auto"/>
                </w:tcPr>
                <w:p w14:paraId="0F2C4A3B" w14:textId="77777777" w:rsidR="00450B31" w:rsidRPr="00450B31" w:rsidRDefault="00450B31" w:rsidP="00450B31">
                  <w:pPr>
                    <w:pStyle w:val="TAC"/>
                    <w:rPr>
                      <w:lang w:val="en-US"/>
                    </w:rPr>
                  </w:pPr>
                  <w:r w:rsidRPr="00450B31">
                    <w:rPr>
                      <w:lang w:val="en-US"/>
                    </w:rPr>
                    <w:t>Neglected</w:t>
                  </w:r>
                </w:p>
              </w:tc>
              <w:tc>
                <w:tcPr>
                  <w:tcW w:w="2394" w:type="dxa"/>
                  <w:vMerge/>
                  <w:shd w:val="clear" w:color="auto" w:fill="auto"/>
                </w:tcPr>
                <w:p w14:paraId="31286126" w14:textId="77777777" w:rsidR="00450B31" w:rsidRPr="00450B31" w:rsidRDefault="00450B31" w:rsidP="00450B31">
                  <w:pPr>
                    <w:pStyle w:val="TAC"/>
                    <w:rPr>
                      <w:lang w:val="en-US"/>
                    </w:rPr>
                  </w:pPr>
                </w:p>
              </w:tc>
              <w:tc>
                <w:tcPr>
                  <w:tcW w:w="2394" w:type="dxa"/>
                  <w:shd w:val="clear" w:color="auto" w:fill="auto"/>
                </w:tcPr>
                <w:p w14:paraId="7523AC9E" w14:textId="77777777" w:rsidR="00450B31" w:rsidRPr="00450B31" w:rsidRDefault="00450B31" w:rsidP="00450B31">
                  <w:pPr>
                    <w:pStyle w:val="TAC"/>
                    <w:rPr>
                      <w:lang w:val="en-US"/>
                    </w:rPr>
                  </w:pPr>
                  <w:r w:rsidRPr="00450B31">
                    <w:rPr>
                      <w:lang w:val="en-US"/>
                    </w:rPr>
                    <w:t>6.61</w:t>
                  </w:r>
                </w:p>
              </w:tc>
            </w:tr>
            <w:tr w:rsidR="00450B31" w:rsidRPr="00B923D6" w14:paraId="1C0C46CC" w14:textId="77777777" w:rsidTr="00E8283E">
              <w:tc>
                <w:tcPr>
                  <w:tcW w:w="2358" w:type="dxa"/>
                  <w:vMerge w:val="restart"/>
                  <w:shd w:val="clear" w:color="auto" w:fill="auto"/>
                  <w:vAlign w:val="center"/>
                </w:tcPr>
                <w:p w14:paraId="0B4B3452" w14:textId="77777777" w:rsidR="00450B31" w:rsidRPr="00450B31" w:rsidRDefault="00450B31" w:rsidP="00450B31">
                  <w:pPr>
                    <w:pStyle w:val="TAC"/>
                    <w:rPr>
                      <w:lang w:val="en-US"/>
                    </w:rPr>
                  </w:pPr>
                  <w:r w:rsidRPr="00450B31">
                    <w:rPr>
                      <w:lang w:val="en-US"/>
                    </w:rPr>
                    <w:t>1000 (upper bound)</w:t>
                  </w:r>
                </w:p>
              </w:tc>
              <w:tc>
                <w:tcPr>
                  <w:tcW w:w="2430" w:type="dxa"/>
                  <w:shd w:val="clear" w:color="auto" w:fill="auto"/>
                </w:tcPr>
                <w:p w14:paraId="5F22E310" w14:textId="77777777" w:rsidR="00450B31" w:rsidRPr="00450B31" w:rsidRDefault="00450B31" w:rsidP="00450B31">
                  <w:pPr>
                    <w:pStyle w:val="TAC"/>
                    <w:rPr>
                      <w:lang w:val="en-US"/>
                    </w:rPr>
                  </w:pPr>
                  <w:r w:rsidRPr="00450B31">
                    <w:rPr>
                      <w:lang w:val="en-US"/>
                    </w:rPr>
                    <w:t>+500</w:t>
                  </w:r>
                </w:p>
              </w:tc>
              <w:tc>
                <w:tcPr>
                  <w:tcW w:w="2394" w:type="dxa"/>
                  <w:vMerge/>
                  <w:shd w:val="clear" w:color="auto" w:fill="auto"/>
                </w:tcPr>
                <w:p w14:paraId="586DBC45" w14:textId="77777777" w:rsidR="00450B31" w:rsidRPr="00450B31" w:rsidRDefault="00450B31" w:rsidP="00450B31">
                  <w:pPr>
                    <w:pStyle w:val="TAC"/>
                    <w:rPr>
                      <w:lang w:val="en-US"/>
                    </w:rPr>
                  </w:pPr>
                </w:p>
              </w:tc>
              <w:tc>
                <w:tcPr>
                  <w:tcW w:w="2394" w:type="dxa"/>
                  <w:shd w:val="clear" w:color="auto" w:fill="auto"/>
                </w:tcPr>
                <w:p w14:paraId="04DC8CA5" w14:textId="77777777" w:rsidR="00450B31" w:rsidRPr="00450B31" w:rsidRDefault="00450B31" w:rsidP="00450B31">
                  <w:pPr>
                    <w:pStyle w:val="TAC"/>
                    <w:rPr>
                      <w:lang w:val="en-US"/>
                    </w:rPr>
                  </w:pPr>
                  <w:r w:rsidRPr="00450B31">
                    <w:rPr>
                      <w:lang w:val="en-US"/>
                    </w:rPr>
                    <w:t>129.89</w:t>
                  </w:r>
                </w:p>
              </w:tc>
            </w:tr>
            <w:tr w:rsidR="00450B31" w:rsidRPr="00B923D6" w14:paraId="06655B57" w14:textId="77777777" w:rsidTr="00E8283E">
              <w:tc>
                <w:tcPr>
                  <w:tcW w:w="2358" w:type="dxa"/>
                  <w:vMerge/>
                  <w:shd w:val="clear" w:color="auto" w:fill="auto"/>
                </w:tcPr>
                <w:p w14:paraId="1E04C412" w14:textId="77777777" w:rsidR="00450B31" w:rsidRPr="00450B31" w:rsidRDefault="00450B31" w:rsidP="00450B31">
                  <w:pPr>
                    <w:pStyle w:val="TAC"/>
                    <w:rPr>
                      <w:lang w:val="en-US"/>
                    </w:rPr>
                  </w:pPr>
                </w:p>
              </w:tc>
              <w:tc>
                <w:tcPr>
                  <w:tcW w:w="2430" w:type="dxa"/>
                  <w:shd w:val="clear" w:color="auto" w:fill="auto"/>
                </w:tcPr>
                <w:p w14:paraId="37E2B6B7" w14:textId="77777777" w:rsidR="00450B31" w:rsidRPr="00450B31" w:rsidRDefault="00450B31" w:rsidP="00450B31">
                  <w:pPr>
                    <w:pStyle w:val="TAC"/>
                    <w:rPr>
                      <w:lang w:val="en-US"/>
                    </w:rPr>
                  </w:pPr>
                  <w:r w:rsidRPr="00450B31">
                    <w:rPr>
                      <w:lang w:val="en-US"/>
                    </w:rPr>
                    <w:t>-500</w:t>
                  </w:r>
                </w:p>
              </w:tc>
              <w:tc>
                <w:tcPr>
                  <w:tcW w:w="2394" w:type="dxa"/>
                  <w:vMerge/>
                  <w:shd w:val="clear" w:color="auto" w:fill="auto"/>
                </w:tcPr>
                <w:p w14:paraId="0F884B99" w14:textId="77777777" w:rsidR="00450B31" w:rsidRPr="00450B31" w:rsidRDefault="00450B31" w:rsidP="00450B31">
                  <w:pPr>
                    <w:pStyle w:val="TAC"/>
                    <w:rPr>
                      <w:lang w:val="en-US"/>
                    </w:rPr>
                  </w:pPr>
                </w:p>
              </w:tc>
              <w:tc>
                <w:tcPr>
                  <w:tcW w:w="2394" w:type="dxa"/>
                  <w:shd w:val="clear" w:color="auto" w:fill="auto"/>
                </w:tcPr>
                <w:p w14:paraId="7AC8DA23" w14:textId="77777777" w:rsidR="00450B31" w:rsidRPr="00450B31" w:rsidRDefault="00450B31" w:rsidP="00450B31">
                  <w:pPr>
                    <w:pStyle w:val="TAC"/>
                    <w:rPr>
                      <w:lang w:val="en-US"/>
                    </w:rPr>
                  </w:pPr>
                  <w:r w:rsidRPr="00450B31">
                    <w:rPr>
                      <w:lang w:val="en-US"/>
                    </w:rPr>
                    <w:t>134.75</w:t>
                  </w:r>
                </w:p>
              </w:tc>
            </w:tr>
            <w:tr w:rsidR="00450B31" w:rsidRPr="00B923D6" w14:paraId="230E78A9" w14:textId="77777777" w:rsidTr="00E8283E">
              <w:tc>
                <w:tcPr>
                  <w:tcW w:w="2358" w:type="dxa"/>
                  <w:vMerge/>
                  <w:shd w:val="clear" w:color="auto" w:fill="auto"/>
                </w:tcPr>
                <w:p w14:paraId="796DDE5C" w14:textId="77777777" w:rsidR="00450B31" w:rsidRPr="00450B31" w:rsidRDefault="00450B31" w:rsidP="00450B31">
                  <w:pPr>
                    <w:pStyle w:val="TAC"/>
                    <w:rPr>
                      <w:lang w:val="en-US"/>
                    </w:rPr>
                  </w:pPr>
                </w:p>
              </w:tc>
              <w:tc>
                <w:tcPr>
                  <w:tcW w:w="2430" w:type="dxa"/>
                  <w:shd w:val="clear" w:color="auto" w:fill="auto"/>
                </w:tcPr>
                <w:p w14:paraId="06F873C0" w14:textId="77777777" w:rsidR="00450B31" w:rsidRPr="00450B31" w:rsidRDefault="00450B31" w:rsidP="00450B31">
                  <w:pPr>
                    <w:pStyle w:val="TAC"/>
                    <w:rPr>
                      <w:lang w:val="en-US"/>
                    </w:rPr>
                  </w:pPr>
                  <w:r w:rsidRPr="00450B31">
                    <w:rPr>
                      <w:lang w:val="en-US"/>
                    </w:rPr>
                    <w:t>+1200</w:t>
                  </w:r>
                </w:p>
              </w:tc>
              <w:tc>
                <w:tcPr>
                  <w:tcW w:w="2394" w:type="dxa"/>
                  <w:vMerge/>
                  <w:shd w:val="clear" w:color="auto" w:fill="auto"/>
                </w:tcPr>
                <w:p w14:paraId="047D37D6" w14:textId="77777777" w:rsidR="00450B31" w:rsidRPr="00450B31" w:rsidRDefault="00450B31" w:rsidP="00450B31">
                  <w:pPr>
                    <w:pStyle w:val="TAC"/>
                    <w:rPr>
                      <w:lang w:val="en-US"/>
                    </w:rPr>
                  </w:pPr>
                </w:p>
              </w:tc>
              <w:tc>
                <w:tcPr>
                  <w:tcW w:w="2394" w:type="dxa"/>
                  <w:shd w:val="clear" w:color="auto" w:fill="auto"/>
                </w:tcPr>
                <w:p w14:paraId="52D3D13A" w14:textId="77777777" w:rsidR="00450B31" w:rsidRPr="00450B31" w:rsidRDefault="00450B31" w:rsidP="00450B31">
                  <w:pPr>
                    <w:pStyle w:val="TAC"/>
                    <w:rPr>
                      <w:lang w:val="en-US"/>
                    </w:rPr>
                  </w:pPr>
                  <w:r w:rsidRPr="00450B31">
                    <w:rPr>
                      <w:lang w:val="en-US"/>
                    </w:rPr>
                    <w:t>126.69</w:t>
                  </w:r>
                </w:p>
              </w:tc>
            </w:tr>
            <w:tr w:rsidR="00450B31" w:rsidRPr="00B923D6" w14:paraId="5D731AAA" w14:textId="77777777" w:rsidTr="00E8283E">
              <w:tc>
                <w:tcPr>
                  <w:tcW w:w="2358" w:type="dxa"/>
                  <w:vMerge/>
                  <w:shd w:val="clear" w:color="auto" w:fill="auto"/>
                </w:tcPr>
                <w:p w14:paraId="7D37B605" w14:textId="77777777" w:rsidR="00450B31" w:rsidRPr="00450B31" w:rsidRDefault="00450B31" w:rsidP="00450B31">
                  <w:pPr>
                    <w:pStyle w:val="TAC"/>
                    <w:rPr>
                      <w:lang w:val="en-US"/>
                    </w:rPr>
                  </w:pPr>
                </w:p>
              </w:tc>
              <w:tc>
                <w:tcPr>
                  <w:tcW w:w="2430" w:type="dxa"/>
                  <w:shd w:val="clear" w:color="auto" w:fill="auto"/>
                </w:tcPr>
                <w:p w14:paraId="5D4EDAB8" w14:textId="77777777" w:rsidR="00450B31" w:rsidRPr="00450B31" w:rsidRDefault="00450B31" w:rsidP="00450B31">
                  <w:pPr>
                    <w:pStyle w:val="TAC"/>
                    <w:rPr>
                      <w:lang w:val="en-US"/>
                    </w:rPr>
                  </w:pPr>
                  <w:r w:rsidRPr="00450B31">
                    <w:rPr>
                      <w:lang w:val="en-US"/>
                    </w:rPr>
                    <w:t>- 1200</w:t>
                  </w:r>
                </w:p>
              </w:tc>
              <w:tc>
                <w:tcPr>
                  <w:tcW w:w="2394" w:type="dxa"/>
                  <w:vMerge/>
                  <w:shd w:val="clear" w:color="auto" w:fill="auto"/>
                </w:tcPr>
                <w:p w14:paraId="3529BD41" w14:textId="77777777" w:rsidR="00450B31" w:rsidRPr="00450B31" w:rsidRDefault="00450B31" w:rsidP="00450B31">
                  <w:pPr>
                    <w:pStyle w:val="TAC"/>
                    <w:rPr>
                      <w:lang w:val="en-US"/>
                    </w:rPr>
                  </w:pPr>
                </w:p>
              </w:tc>
              <w:tc>
                <w:tcPr>
                  <w:tcW w:w="2394" w:type="dxa"/>
                  <w:shd w:val="clear" w:color="auto" w:fill="auto"/>
                </w:tcPr>
                <w:p w14:paraId="1D4E3C7C" w14:textId="77777777" w:rsidR="00450B31" w:rsidRPr="00450B31" w:rsidRDefault="00450B31" w:rsidP="00450B31">
                  <w:pPr>
                    <w:pStyle w:val="TAC"/>
                    <w:rPr>
                      <w:lang w:val="en-US"/>
                    </w:rPr>
                  </w:pPr>
                  <w:r w:rsidRPr="00450B31">
                    <w:rPr>
                      <w:lang w:val="en-US"/>
                    </w:rPr>
                    <w:t>138.38</w:t>
                  </w:r>
                </w:p>
              </w:tc>
            </w:tr>
            <w:tr w:rsidR="00450B31" w:rsidRPr="00B923D6" w14:paraId="0DD38B22" w14:textId="77777777" w:rsidTr="00E8283E">
              <w:tc>
                <w:tcPr>
                  <w:tcW w:w="2358" w:type="dxa"/>
                  <w:vMerge/>
                  <w:shd w:val="clear" w:color="auto" w:fill="auto"/>
                </w:tcPr>
                <w:p w14:paraId="23D2DFC0" w14:textId="77777777" w:rsidR="00450B31" w:rsidRPr="00450B31" w:rsidRDefault="00450B31" w:rsidP="00450B31">
                  <w:pPr>
                    <w:pStyle w:val="TAC"/>
                    <w:rPr>
                      <w:lang w:val="en-US"/>
                    </w:rPr>
                  </w:pPr>
                </w:p>
              </w:tc>
              <w:tc>
                <w:tcPr>
                  <w:tcW w:w="2430" w:type="dxa"/>
                  <w:shd w:val="clear" w:color="auto" w:fill="auto"/>
                </w:tcPr>
                <w:p w14:paraId="6BDE831E" w14:textId="77777777" w:rsidR="00450B31" w:rsidRPr="00450B31" w:rsidRDefault="00450B31" w:rsidP="00450B31">
                  <w:pPr>
                    <w:pStyle w:val="TAC"/>
                    <w:rPr>
                      <w:lang w:val="en-US"/>
                    </w:rPr>
                  </w:pPr>
                  <w:r w:rsidRPr="00450B31">
                    <w:rPr>
                      <w:lang w:val="en-US"/>
                    </w:rPr>
                    <w:t>Neglected</w:t>
                  </w:r>
                </w:p>
              </w:tc>
              <w:tc>
                <w:tcPr>
                  <w:tcW w:w="2394" w:type="dxa"/>
                  <w:vMerge/>
                  <w:shd w:val="clear" w:color="auto" w:fill="auto"/>
                </w:tcPr>
                <w:p w14:paraId="525902D8" w14:textId="77777777" w:rsidR="00450B31" w:rsidRPr="00450B31" w:rsidRDefault="00450B31" w:rsidP="00450B31">
                  <w:pPr>
                    <w:pStyle w:val="TAC"/>
                    <w:rPr>
                      <w:lang w:val="en-US"/>
                    </w:rPr>
                  </w:pPr>
                </w:p>
              </w:tc>
              <w:tc>
                <w:tcPr>
                  <w:tcW w:w="2394" w:type="dxa"/>
                  <w:shd w:val="clear" w:color="auto" w:fill="auto"/>
                </w:tcPr>
                <w:p w14:paraId="3BCEF681" w14:textId="77777777" w:rsidR="00450B31" w:rsidRPr="00450B31" w:rsidRDefault="00450B31" w:rsidP="00450B31">
                  <w:pPr>
                    <w:pStyle w:val="TAC"/>
                    <w:rPr>
                      <w:lang w:val="en-US"/>
                    </w:rPr>
                  </w:pPr>
                  <w:r w:rsidRPr="00450B31">
                    <w:rPr>
                      <w:lang w:val="en-US"/>
                    </w:rPr>
                    <w:t>132.28</w:t>
                  </w:r>
                </w:p>
              </w:tc>
            </w:tr>
          </w:tbl>
          <w:p w14:paraId="078D49C8" w14:textId="77777777" w:rsidR="00450B31" w:rsidRPr="00B923D6" w:rsidRDefault="00450B31" w:rsidP="00450B31"/>
          <w:p w14:paraId="69EC1682" w14:textId="28E7F977" w:rsidR="00450B31" w:rsidRPr="00450B31" w:rsidRDefault="00450B31" w:rsidP="00B04B5F">
            <w:r w:rsidRPr="00B923D6">
              <w:t>Neglecting UE movement, a UE served by an NTN LEO cell of diameter 50 km and 1000 km may remained connected for a maximum of 6.61 seconds and 132.38 seconds respectively due to satellite movement. Considering UE movement, this will vary by approximately +/- 4%. By neglecting satellite speed and setting UE speed to 500 km/hr as per table 7.1-1, this is equivalent to a terrestrial UE being served by a cell diameter ranging from approximately 0.918 km</w:t>
            </w:r>
            <w:r>
              <w:t xml:space="preserve"> (</w:t>
            </w:r>
            <w:r w:rsidRPr="00B923D6">
              <w:t>N</w:t>
            </w:r>
            <w:r>
              <w:t>OTE 2)</w:t>
            </w:r>
            <w:r w:rsidRPr="00B923D6">
              <w:t xml:space="preserve"> to 18.39 km. </w:t>
            </w:r>
          </w:p>
        </w:tc>
      </w:tr>
    </w:tbl>
    <w:p w14:paraId="76B6E5EB" w14:textId="2C905D55" w:rsidR="00450B31" w:rsidRDefault="00450B31" w:rsidP="00B04B5F">
      <w:pPr>
        <w:rPr>
          <w:lang w:eastAsia="zh-CN"/>
        </w:rPr>
      </w:pPr>
    </w:p>
    <w:p w14:paraId="05F1C044" w14:textId="44AF5E5F" w:rsidR="005215DB" w:rsidRDefault="005215DB" w:rsidP="005215DB">
      <w:pPr>
        <w:rPr>
          <w:lang w:eastAsia="zh-CN"/>
        </w:rPr>
      </w:pPr>
      <w:r w:rsidRPr="009F4E92">
        <w:rPr>
          <w:b/>
          <w:lang w:eastAsia="zh-CN"/>
        </w:rPr>
        <w:lastRenderedPageBreak/>
        <w:t xml:space="preserve">Observation </w:t>
      </w:r>
      <w:r w:rsidR="004D47AB">
        <w:rPr>
          <w:b/>
          <w:lang w:eastAsia="zh-CN"/>
        </w:rPr>
        <w:t>4</w:t>
      </w:r>
      <w:r>
        <w:rPr>
          <w:lang w:eastAsia="zh-CN"/>
        </w:rPr>
        <w:t>: A</w:t>
      </w:r>
      <w:r w:rsidRPr="00450B31">
        <w:rPr>
          <w:lang w:eastAsia="zh-CN"/>
        </w:rPr>
        <w:t xml:space="preserve"> UE served by an NTN LEO cell of diameter 50 km and 1000 km may remained connected for a maximum of 6.61 seconds and 132.38 seconds respect</w:t>
      </w:r>
      <w:r>
        <w:rPr>
          <w:lang w:eastAsia="zh-CN"/>
        </w:rPr>
        <w:t>ively due to satellite movement, where the lower range is even less than the 8 seconds that an NTN UE may require to just steering its aperture for pointing.</w:t>
      </w:r>
    </w:p>
    <w:p w14:paraId="125D017F" w14:textId="7268EDCB" w:rsidR="00F57845" w:rsidRDefault="00F57845" w:rsidP="005215DB">
      <w:pPr>
        <w:rPr>
          <w:lang w:eastAsia="zh-CN"/>
        </w:rPr>
      </w:pPr>
    </w:p>
    <w:p w14:paraId="3E778014" w14:textId="08D2B627" w:rsidR="00F57845" w:rsidRDefault="00F57845" w:rsidP="005215DB">
      <w:pPr>
        <w:rPr>
          <w:lang w:eastAsia="zh-CN"/>
        </w:rPr>
      </w:pPr>
      <w:r>
        <w:rPr>
          <w:lang w:eastAsia="zh-CN"/>
        </w:rPr>
        <w:t>It should be noted that an NTN UE with a pointing time of 8 seconds has very low chance to establish connections to a NGSO network deployment with fly-over duration of 6.61 seconds. And this should be considered in the RF requirements aspects of RAN4 to make sure the 3GPP specified UE is workable under the NR-NTN deployment.</w:t>
      </w:r>
    </w:p>
    <w:p w14:paraId="0DB0CA28" w14:textId="6CA711F9" w:rsidR="00234343" w:rsidRPr="004D47AB" w:rsidRDefault="00450B31" w:rsidP="004D47AB">
      <w:pPr>
        <w:rPr>
          <w:b/>
          <w:lang w:eastAsia="zh-CN"/>
        </w:rPr>
      </w:pPr>
      <w:r w:rsidRPr="002E0393">
        <w:rPr>
          <w:b/>
          <w:lang w:eastAsia="zh-CN"/>
        </w:rPr>
        <w:t xml:space="preserve">Proposal 1: </w:t>
      </w:r>
      <w:r w:rsidR="002E0393" w:rsidRPr="002E0393">
        <w:rPr>
          <w:b/>
          <w:lang w:eastAsia="zh-CN"/>
        </w:rPr>
        <w:t xml:space="preserve">It is proposed to define a minimum requirements or different capabilities for NTN UE steering speed or searching and pointing time, </w:t>
      </w:r>
      <w:r w:rsidR="004D47AB">
        <w:rPr>
          <w:b/>
          <w:lang w:eastAsia="zh-CN"/>
        </w:rPr>
        <w:t>and such requirement can be differentiate based on the NTN UE steering mechanisms.</w:t>
      </w:r>
    </w:p>
    <w:p w14:paraId="30B2363F" w14:textId="3FB37FF3" w:rsidR="00606FC4" w:rsidRDefault="00606FC4" w:rsidP="00606FC4">
      <w:pPr>
        <w:pStyle w:val="1"/>
        <w:rPr>
          <w:lang w:val="en-GB"/>
        </w:rPr>
      </w:pPr>
      <w:r>
        <w:rPr>
          <w:rFonts w:hint="eastAsia"/>
          <w:lang w:val="en-GB" w:eastAsia="zh-CN"/>
        </w:rPr>
        <w:t>Con</w:t>
      </w:r>
      <w:r>
        <w:rPr>
          <w:lang w:val="en-GB"/>
        </w:rPr>
        <w:t>clusion</w:t>
      </w:r>
    </w:p>
    <w:p w14:paraId="3257D37B" w14:textId="77777777" w:rsidR="002E0393" w:rsidRDefault="002E0393" w:rsidP="002E0393">
      <w:pPr>
        <w:rPr>
          <w:lang w:eastAsia="zh-CN"/>
        </w:rPr>
      </w:pPr>
      <w:r w:rsidRPr="009F4E92">
        <w:rPr>
          <w:b/>
          <w:lang w:eastAsia="zh-CN"/>
        </w:rPr>
        <w:t>Observation 1</w:t>
      </w:r>
      <w:r>
        <w:rPr>
          <w:lang w:eastAsia="zh-CN"/>
        </w:rPr>
        <w:t>: The information contains in R4-2313819 can be used as a working assumption to discuss requirements for NTN UE steering speed or tracking time.</w:t>
      </w:r>
    </w:p>
    <w:p w14:paraId="6E58DD8A" w14:textId="77777777" w:rsidR="002E0393" w:rsidRDefault="002E0393" w:rsidP="002E0393">
      <w:pPr>
        <w:rPr>
          <w:lang w:eastAsia="zh-CN"/>
        </w:rPr>
      </w:pPr>
      <w:r w:rsidRPr="009F4E92">
        <w:rPr>
          <w:b/>
          <w:lang w:eastAsia="zh-CN"/>
        </w:rPr>
        <w:t>Observation 2</w:t>
      </w:r>
      <w:r>
        <w:rPr>
          <w:lang w:eastAsia="zh-CN"/>
        </w:rPr>
        <w:t>: The single steering time from current satellite to target satellite varies from 0.6 seconds to 8 seconds, which is a very large range.</w:t>
      </w:r>
    </w:p>
    <w:p w14:paraId="7504A2AA" w14:textId="77777777" w:rsidR="004D47AB" w:rsidRDefault="004D47AB" w:rsidP="004D47AB">
      <w:pPr>
        <w:rPr>
          <w:lang w:eastAsia="zh-CN"/>
        </w:rPr>
      </w:pPr>
      <w:r w:rsidRPr="009F4E92">
        <w:rPr>
          <w:b/>
          <w:lang w:eastAsia="zh-CN"/>
        </w:rPr>
        <w:t xml:space="preserve">Observation </w:t>
      </w:r>
      <w:r>
        <w:rPr>
          <w:b/>
          <w:lang w:eastAsia="zh-CN"/>
        </w:rPr>
        <w:t>3</w:t>
      </w:r>
      <w:r>
        <w:rPr>
          <w:lang w:eastAsia="zh-CN"/>
        </w:rPr>
        <w:t>: The steering speed is irrelevant to the NTN UE antenna type or orbit type, it only relates to the steering mechanism.</w:t>
      </w:r>
    </w:p>
    <w:p w14:paraId="1375457A" w14:textId="58844B6F" w:rsidR="002E0393" w:rsidRDefault="002E0393" w:rsidP="002E0393">
      <w:pPr>
        <w:rPr>
          <w:lang w:eastAsia="zh-CN"/>
        </w:rPr>
      </w:pPr>
      <w:r w:rsidRPr="009F4E92">
        <w:rPr>
          <w:b/>
          <w:lang w:eastAsia="zh-CN"/>
        </w:rPr>
        <w:t xml:space="preserve">Observation </w:t>
      </w:r>
      <w:r w:rsidR="004D47AB">
        <w:rPr>
          <w:b/>
          <w:lang w:eastAsia="zh-CN"/>
        </w:rPr>
        <w:t>4</w:t>
      </w:r>
      <w:r>
        <w:rPr>
          <w:lang w:eastAsia="zh-CN"/>
        </w:rPr>
        <w:t>: A</w:t>
      </w:r>
      <w:r w:rsidRPr="00450B31">
        <w:rPr>
          <w:lang w:eastAsia="zh-CN"/>
        </w:rPr>
        <w:t xml:space="preserve"> UE served by an NTN LEO cell of diameter 50 km and 1000 km may remained connected for a maximum of 6.61 seconds and 132.38 seconds respect</w:t>
      </w:r>
      <w:r w:rsidR="005215DB">
        <w:rPr>
          <w:lang w:eastAsia="zh-CN"/>
        </w:rPr>
        <w:t>ively due to satellite movement, where the lower range is even less than the 8 seconds that an NTN UE may require to just steering its aperture for pointing.</w:t>
      </w:r>
    </w:p>
    <w:p w14:paraId="1B1480DB" w14:textId="77777777" w:rsidR="002E0393" w:rsidRDefault="002E0393" w:rsidP="002E0393">
      <w:pPr>
        <w:rPr>
          <w:lang w:eastAsia="zh-CN"/>
        </w:rPr>
      </w:pPr>
    </w:p>
    <w:p w14:paraId="3B7E6EC5" w14:textId="77777777" w:rsidR="004D47AB" w:rsidRPr="004D47AB" w:rsidRDefault="004D47AB" w:rsidP="004D47AB">
      <w:pPr>
        <w:rPr>
          <w:b/>
          <w:lang w:eastAsia="zh-CN"/>
        </w:rPr>
      </w:pPr>
      <w:r w:rsidRPr="002E0393">
        <w:rPr>
          <w:b/>
          <w:lang w:eastAsia="zh-CN"/>
        </w:rPr>
        <w:t xml:space="preserve">Proposal 1: It is proposed to define a minimum requirements or different capabilities for NTN UE steering speed or searching and pointing time, </w:t>
      </w:r>
      <w:r>
        <w:rPr>
          <w:b/>
          <w:lang w:eastAsia="zh-CN"/>
        </w:rPr>
        <w:t>and such requirement can be differentiate based on the NTN UE steering mechanisms.</w:t>
      </w:r>
    </w:p>
    <w:p w14:paraId="178AD601" w14:textId="444095AB" w:rsidR="002E0393" w:rsidRPr="004D47AB" w:rsidRDefault="002E0393" w:rsidP="00565E7F">
      <w:pPr>
        <w:rPr>
          <w:b/>
          <w:lang w:eastAsia="zh-CN"/>
        </w:rPr>
      </w:pPr>
    </w:p>
    <w:p w14:paraId="705DE395" w14:textId="77777777" w:rsidR="0038629F" w:rsidRPr="00261FB4" w:rsidRDefault="009E3E95" w:rsidP="00533201">
      <w:pPr>
        <w:pStyle w:val="1"/>
      </w:pPr>
      <w:r w:rsidRPr="00261FB4">
        <w:rPr>
          <w:lang w:val="en-GB"/>
        </w:rPr>
        <w:t>Reference</w:t>
      </w:r>
    </w:p>
    <w:p w14:paraId="4A4F61F3" w14:textId="1713CFD3" w:rsidR="00565E7F" w:rsidRDefault="00565E7F" w:rsidP="00E02DAC">
      <w:pPr>
        <w:rPr>
          <w:lang w:eastAsia="zh-CN"/>
        </w:rPr>
      </w:pPr>
      <w:r>
        <w:rPr>
          <w:rFonts w:hint="eastAsia"/>
          <w:lang w:eastAsia="zh-CN"/>
        </w:rPr>
        <w:t>[</w:t>
      </w:r>
      <w:r>
        <w:rPr>
          <w:lang w:eastAsia="zh-CN"/>
        </w:rPr>
        <w:t>1] R4-2313819, “NTN UE types above 10GHz and beam steering impact on RRM”, Inmarsat, Viasat</w:t>
      </w:r>
    </w:p>
    <w:p w14:paraId="79A8D516" w14:textId="2DA46DBA" w:rsidR="001D3F3E" w:rsidRDefault="003D614D" w:rsidP="00E02DAC">
      <w:pPr>
        <w:rPr>
          <w:lang w:eastAsia="zh-CN"/>
        </w:rPr>
      </w:pPr>
      <w:r>
        <w:t>[</w:t>
      </w:r>
      <w:r w:rsidR="00565E7F">
        <w:t>2</w:t>
      </w:r>
      <w:r w:rsidR="00E6179E">
        <w:t>] R4-23</w:t>
      </w:r>
      <w:r w:rsidR="00565E7F">
        <w:t>12219</w:t>
      </w:r>
      <w:r w:rsidR="00B04B5F">
        <w:t>, “</w:t>
      </w:r>
      <w:r w:rsidR="00565E7F" w:rsidRPr="00565E7F">
        <w:t>Specific NTN in above 10 GHz working hypothesis for RRM requirements</w:t>
      </w:r>
      <w:r w:rsidR="00B04B5F">
        <w:t xml:space="preserve">”, </w:t>
      </w:r>
      <w:r w:rsidR="00565E7F">
        <w:rPr>
          <w:lang w:eastAsia="zh-CN"/>
        </w:rPr>
        <w:t>THALES</w:t>
      </w:r>
    </w:p>
    <w:p w14:paraId="181247C6" w14:textId="1F552654" w:rsidR="009F4E92" w:rsidRDefault="009F4E92" w:rsidP="009F4E92">
      <w:pPr>
        <w:rPr>
          <w:lang w:eastAsia="zh-CN"/>
        </w:rPr>
      </w:pPr>
      <w:r>
        <w:rPr>
          <w:lang w:eastAsia="zh-CN"/>
        </w:rPr>
        <w:t>[3] “LEO Small-Satellite Constellations for 5G and Beyond-5G Communications”, IEEE</w:t>
      </w:r>
    </w:p>
    <w:p w14:paraId="0A17C3C9" w14:textId="7611CA22" w:rsidR="00450B31" w:rsidRDefault="00E5126D" w:rsidP="00450B31">
      <w:pPr>
        <w:rPr>
          <w:lang w:eastAsia="zh-CN"/>
        </w:rPr>
      </w:pPr>
      <w:r>
        <w:rPr>
          <w:lang w:eastAsia="zh-CN"/>
        </w:rPr>
        <w:t xml:space="preserve">[4] </w:t>
      </w:r>
      <w:r w:rsidR="00450B31">
        <w:rPr>
          <w:lang w:eastAsia="zh-CN"/>
        </w:rPr>
        <w:t>I. del Portillo, B. Cameron, and E. Crawley, “A technical comparison of three low earth orbit satellite constellation systems to provide global broadband,” Acta Astronautica, vol. 159, 03 2019</w:t>
      </w:r>
    </w:p>
    <w:p w14:paraId="23845F5B" w14:textId="51E2DA80" w:rsidR="00450B31" w:rsidRDefault="00450B31" w:rsidP="00450B31">
      <w:pPr>
        <w:rPr>
          <w:lang w:eastAsia="zh-CN"/>
        </w:rPr>
      </w:pPr>
      <w:r>
        <w:rPr>
          <w:lang w:eastAsia="zh-CN"/>
        </w:rPr>
        <w:t>[5] “</w:t>
      </w:r>
      <w:r w:rsidRPr="00450B31">
        <w:rPr>
          <w:lang w:eastAsia="zh-CN"/>
        </w:rPr>
        <w:t>Spotlight: satellite ground stations – installing your own vs. using an existing network, with Leaf Space</w:t>
      </w:r>
      <w:r>
        <w:rPr>
          <w:lang w:eastAsia="zh-CN"/>
        </w:rPr>
        <w:t>”</w:t>
      </w:r>
    </w:p>
    <w:p w14:paraId="6022F926" w14:textId="38F8252E" w:rsidR="00450B31" w:rsidRDefault="00450B31" w:rsidP="00450B31">
      <w:pPr>
        <w:rPr>
          <w:lang w:eastAsia="zh-CN"/>
        </w:rPr>
      </w:pPr>
      <w:r>
        <w:rPr>
          <w:rFonts w:hint="eastAsia"/>
          <w:lang w:eastAsia="zh-CN"/>
        </w:rPr>
        <w:t>[</w:t>
      </w:r>
      <w:r>
        <w:rPr>
          <w:lang w:eastAsia="zh-CN"/>
        </w:rPr>
        <w:t>6] TR 38.821</w:t>
      </w:r>
    </w:p>
    <w:sectPr w:rsidR="00450B31"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596DF" w14:textId="77777777" w:rsidR="00B25D27" w:rsidRDefault="00B25D27" w:rsidP="00D31467">
      <w:pPr>
        <w:spacing w:after="0"/>
      </w:pPr>
      <w:r>
        <w:separator/>
      </w:r>
    </w:p>
  </w:endnote>
  <w:endnote w:type="continuationSeparator" w:id="0">
    <w:p w14:paraId="1C0E4AF9" w14:textId="77777777" w:rsidR="00B25D27" w:rsidRDefault="00B25D27"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E9FFFFFF" w:usb2="0000003F" w:usb3="00000000" w:csb0="603F01FF" w:csb1="FFFF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8384F" w14:textId="77777777" w:rsidR="00B25D27" w:rsidRDefault="00B25D27" w:rsidP="00D31467">
      <w:pPr>
        <w:spacing w:after="0"/>
      </w:pPr>
      <w:r>
        <w:separator/>
      </w:r>
    </w:p>
  </w:footnote>
  <w:footnote w:type="continuationSeparator" w:id="0">
    <w:p w14:paraId="6B1E3D54" w14:textId="77777777" w:rsidR="00B25D27" w:rsidRDefault="00B25D27"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57444E"/>
    <w:multiLevelType w:val="hybridMultilevel"/>
    <w:tmpl w:val="DF902D68"/>
    <w:lvl w:ilvl="0" w:tplc="B9068A44">
      <w:start w:val="1"/>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36A9D"/>
    <w:multiLevelType w:val="hybridMultilevel"/>
    <w:tmpl w:val="DFDA624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4456F89"/>
    <w:multiLevelType w:val="multilevel"/>
    <w:tmpl w:val="772AF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A474BC"/>
    <w:multiLevelType w:val="multilevel"/>
    <w:tmpl w:val="4212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8"/>
  </w:num>
  <w:num w:numId="3">
    <w:abstractNumId w:val="16"/>
  </w:num>
  <w:num w:numId="4">
    <w:abstractNumId w:val="11"/>
  </w:num>
  <w:num w:numId="5">
    <w:abstractNumId w:val="5"/>
  </w:num>
  <w:num w:numId="6">
    <w:abstractNumId w:val="15"/>
  </w:num>
  <w:num w:numId="7">
    <w:abstractNumId w:val="10"/>
  </w:num>
  <w:num w:numId="8">
    <w:abstractNumId w:val="7"/>
  </w:num>
  <w:num w:numId="9">
    <w:abstractNumId w:val="1"/>
  </w:num>
  <w:num w:numId="10">
    <w:abstractNumId w:val="3"/>
  </w:num>
  <w:num w:numId="11">
    <w:abstractNumId w:val="2"/>
  </w:num>
  <w:num w:numId="12">
    <w:abstractNumId w:val="0"/>
  </w:num>
  <w:num w:numId="13">
    <w:abstractNumId w:val="9"/>
  </w:num>
  <w:num w:numId="14">
    <w:abstractNumId w:val="6"/>
  </w:num>
  <w:num w:numId="15">
    <w:abstractNumId w:val="14"/>
  </w:num>
  <w:num w:numId="16">
    <w:abstractNumId w:val="13"/>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332"/>
    <w:rsid w:val="00065506"/>
    <w:rsid w:val="00065BB4"/>
    <w:rsid w:val="00066162"/>
    <w:rsid w:val="00070F91"/>
    <w:rsid w:val="0007382E"/>
    <w:rsid w:val="00073EC0"/>
    <w:rsid w:val="00075217"/>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0999"/>
    <w:rsid w:val="000E1DFF"/>
    <w:rsid w:val="000E3096"/>
    <w:rsid w:val="000E4825"/>
    <w:rsid w:val="000E537B"/>
    <w:rsid w:val="000E57D0"/>
    <w:rsid w:val="000E5FBB"/>
    <w:rsid w:val="000E6EE8"/>
    <w:rsid w:val="000E7858"/>
    <w:rsid w:val="000F096D"/>
    <w:rsid w:val="000F09CD"/>
    <w:rsid w:val="000F39CA"/>
    <w:rsid w:val="00107927"/>
    <w:rsid w:val="00110E26"/>
    <w:rsid w:val="00111321"/>
    <w:rsid w:val="00113C62"/>
    <w:rsid w:val="00114077"/>
    <w:rsid w:val="001147E1"/>
    <w:rsid w:val="00117BD6"/>
    <w:rsid w:val="001206C2"/>
    <w:rsid w:val="00121978"/>
    <w:rsid w:val="001232D0"/>
    <w:rsid w:val="00123422"/>
    <w:rsid w:val="00124B6A"/>
    <w:rsid w:val="00126374"/>
    <w:rsid w:val="0013614A"/>
    <w:rsid w:val="00136D4C"/>
    <w:rsid w:val="00137C93"/>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0BBE"/>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29F"/>
    <w:rsid w:val="00222897"/>
    <w:rsid w:val="00222B0C"/>
    <w:rsid w:val="002230BC"/>
    <w:rsid w:val="002244B5"/>
    <w:rsid w:val="00224B51"/>
    <w:rsid w:val="00227A34"/>
    <w:rsid w:val="002317C2"/>
    <w:rsid w:val="00234343"/>
    <w:rsid w:val="00235394"/>
    <w:rsid w:val="00235577"/>
    <w:rsid w:val="002371B2"/>
    <w:rsid w:val="002407DD"/>
    <w:rsid w:val="0024154D"/>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369A"/>
    <w:rsid w:val="00274685"/>
    <w:rsid w:val="00274E1A"/>
    <w:rsid w:val="00275992"/>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0C6A"/>
    <w:rsid w:val="002D36EB"/>
    <w:rsid w:val="002D6BDF"/>
    <w:rsid w:val="002D7023"/>
    <w:rsid w:val="002E039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07FF2"/>
    <w:rsid w:val="00311197"/>
    <w:rsid w:val="00311363"/>
    <w:rsid w:val="00312876"/>
    <w:rsid w:val="00312D2C"/>
    <w:rsid w:val="00313150"/>
    <w:rsid w:val="00315867"/>
    <w:rsid w:val="003160A8"/>
    <w:rsid w:val="00321150"/>
    <w:rsid w:val="003251B4"/>
    <w:rsid w:val="003260D7"/>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608B"/>
    <w:rsid w:val="003A7AA3"/>
    <w:rsid w:val="003B0158"/>
    <w:rsid w:val="003B1D98"/>
    <w:rsid w:val="003B40B6"/>
    <w:rsid w:val="003B56DB"/>
    <w:rsid w:val="003B6C4F"/>
    <w:rsid w:val="003B7146"/>
    <w:rsid w:val="003B755E"/>
    <w:rsid w:val="003C049B"/>
    <w:rsid w:val="003C1712"/>
    <w:rsid w:val="003C1AA1"/>
    <w:rsid w:val="003C228E"/>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B31"/>
    <w:rsid w:val="00450F27"/>
    <w:rsid w:val="004510E5"/>
    <w:rsid w:val="00456A75"/>
    <w:rsid w:val="00461E39"/>
    <w:rsid w:val="00462D3A"/>
    <w:rsid w:val="00463521"/>
    <w:rsid w:val="00471125"/>
    <w:rsid w:val="0047437A"/>
    <w:rsid w:val="004766AD"/>
    <w:rsid w:val="00477A9B"/>
    <w:rsid w:val="00480E42"/>
    <w:rsid w:val="00484C5D"/>
    <w:rsid w:val="0048543E"/>
    <w:rsid w:val="004868C1"/>
    <w:rsid w:val="0048750F"/>
    <w:rsid w:val="004905C8"/>
    <w:rsid w:val="00490D7A"/>
    <w:rsid w:val="004937C9"/>
    <w:rsid w:val="004A382D"/>
    <w:rsid w:val="004A495F"/>
    <w:rsid w:val="004A638A"/>
    <w:rsid w:val="004A6F08"/>
    <w:rsid w:val="004A7544"/>
    <w:rsid w:val="004B0399"/>
    <w:rsid w:val="004B6B0F"/>
    <w:rsid w:val="004C0434"/>
    <w:rsid w:val="004C16F1"/>
    <w:rsid w:val="004C232E"/>
    <w:rsid w:val="004C49FF"/>
    <w:rsid w:val="004C52EA"/>
    <w:rsid w:val="004C54E5"/>
    <w:rsid w:val="004C5D23"/>
    <w:rsid w:val="004C7806"/>
    <w:rsid w:val="004C7DC8"/>
    <w:rsid w:val="004D1464"/>
    <w:rsid w:val="004D21B0"/>
    <w:rsid w:val="004D3121"/>
    <w:rsid w:val="004D4626"/>
    <w:rsid w:val="004D47AB"/>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15DB"/>
    <w:rsid w:val="00522A7E"/>
    <w:rsid w:val="00522EF5"/>
    <w:rsid w:val="00522F20"/>
    <w:rsid w:val="00524079"/>
    <w:rsid w:val="0052494E"/>
    <w:rsid w:val="00525353"/>
    <w:rsid w:val="00526757"/>
    <w:rsid w:val="005308DB"/>
    <w:rsid w:val="00530A2E"/>
    <w:rsid w:val="00530FBE"/>
    <w:rsid w:val="00533159"/>
    <w:rsid w:val="00533201"/>
    <w:rsid w:val="005339DB"/>
    <w:rsid w:val="00534C89"/>
    <w:rsid w:val="00536ABA"/>
    <w:rsid w:val="00540F1B"/>
    <w:rsid w:val="00541573"/>
    <w:rsid w:val="00541B6C"/>
    <w:rsid w:val="0054348A"/>
    <w:rsid w:val="00546BD6"/>
    <w:rsid w:val="005539EF"/>
    <w:rsid w:val="005616A6"/>
    <w:rsid w:val="005618D0"/>
    <w:rsid w:val="00565E7F"/>
    <w:rsid w:val="00566D6F"/>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A5071"/>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6A"/>
    <w:rsid w:val="005E3A5C"/>
    <w:rsid w:val="005E7236"/>
    <w:rsid w:val="005F0207"/>
    <w:rsid w:val="005F2145"/>
    <w:rsid w:val="005F3D51"/>
    <w:rsid w:val="005F49D7"/>
    <w:rsid w:val="006016E1"/>
    <w:rsid w:val="00602525"/>
    <w:rsid w:val="00602D27"/>
    <w:rsid w:val="00603530"/>
    <w:rsid w:val="00606FC4"/>
    <w:rsid w:val="006140DC"/>
    <w:rsid w:val="006144A1"/>
    <w:rsid w:val="006144B8"/>
    <w:rsid w:val="00615EBB"/>
    <w:rsid w:val="00616096"/>
    <w:rsid w:val="006160A2"/>
    <w:rsid w:val="00617662"/>
    <w:rsid w:val="0062135B"/>
    <w:rsid w:val="00623E92"/>
    <w:rsid w:val="006302AA"/>
    <w:rsid w:val="00630C8C"/>
    <w:rsid w:val="006363BD"/>
    <w:rsid w:val="00636446"/>
    <w:rsid w:val="006369AE"/>
    <w:rsid w:val="006412DC"/>
    <w:rsid w:val="006426F6"/>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2307"/>
    <w:rsid w:val="00675CD9"/>
    <w:rsid w:val="006800B5"/>
    <w:rsid w:val="006808C6"/>
    <w:rsid w:val="00682668"/>
    <w:rsid w:val="0068680E"/>
    <w:rsid w:val="006921CF"/>
    <w:rsid w:val="00692735"/>
    <w:rsid w:val="00692A68"/>
    <w:rsid w:val="00693800"/>
    <w:rsid w:val="00695032"/>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0A86"/>
    <w:rsid w:val="007124C2"/>
    <w:rsid w:val="00712CDA"/>
    <w:rsid w:val="007130A2"/>
    <w:rsid w:val="00715463"/>
    <w:rsid w:val="00730386"/>
    <w:rsid w:val="00730655"/>
    <w:rsid w:val="0073180F"/>
    <w:rsid w:val="00731D77"/>
    <w:rsid w:val="00732360"/>
    <w:rsid w:val="007335C5"/>
    <w:rsid w:val="0073390A"/>
    <w:rsid w:val="00734E64"/>
    <w:rsid w:val="00735A4B"/>
    <w:rsid w:val="00736AF6"/>
    <w:rsid w:val="00736B37"/>
    <w:rsid w:val="00740A35"/>
    <w:rsid w:val="00740FE6"/>
    <w:rsid w:val="007445CB"/>
    <w:rsid w:val="007448AA"/>
    <w:rsid w:val="00744933"/>
    <w:rsid w:val="007520B4"/>
    <w:rsid w:val="00756013"/>
    <w:rsid w:val="007655D5"/>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182B"/>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96EF6"/>
    <w:rsid w:val="008A1FBE"/>
    <w:rsid w:val="008A778D"/>
    <w:rsid w:val="008B257A"/>
    <w:rsid w:val="008B26F6"/>
    <w:rsid w:val="008B3194"/>
    <w:rsid w:val="008B5AE7"/>
    <w:rsid w:val="008B5B1A"/>
    <w:rsid w:val="008B5FBF"/>
    <w:rsid w:val="008C43B5"/>
    <w:rsid w:val="008C60E9"/>
    <w:rsid w:val="008D1B7C"/>
    <w:rsid w:val="008D6657"/>
    <w:rsid w:val="008E0CE2"/>
    <w:rsid w:val="008E1F60"/>
    <w:rsid w:val="008E307E"/>
    <w:rsid w:val="008E31A8"/>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3E16"/>
    <w:rsid w:val="0095403A"/>
    <w:rsid w:val="0095421C"/>
    <w:rsid w:val="009542AC"/>
    <w:rsid w:val="00954314"/>
    <w:rsid w:val="00955F77"/>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7B1"/>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4E92"/>
    <w:rsid w:val="009F6391"/>
    <w:rsid w:val="009F7991"/>
    <w:rsid w:val="00A05016"/>
    <w:rsid w:val="00A0758F"/>
    <w:rsid w:val="00A10C39"/>
    <w:rsid w:val="00A1570A"/>
    <w:rsid w:val="00A17127"/>
    <w:rsid w:val="00A207C0"/>
    <w:rsid w:val="00A211B4"/>
    <w:rsid w:val="00A240E2"/>
    <w:rsid w:val="00A25CA6"/>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5199"/>
    <w:rsid w:val="00B163F8"/>
    <w:rsid w:val="00B241AA"/>
    <w:rsid w:val="00B2472D"/>
    <w:rsid w:val="00B24CA0"/>
    <w:rsid w:val="00B252E6"/>
    <w:rsid w:val="00B2549F"/>
    <w:rsid w:val="00B25D27"/>
    <w:rsid w:val="00B25D31"/>
    <w:rsid w:val="00B25ED9"/>
    <w:rsid w:val="00B3039D"/>
    <w:rsid w:val="00B330DC"/>
    <w:rsid w:val="00B34869"/>
    <w:rsid w:val="00B41067"/>
    <w:rsid w:val="00B4108D"/>
    <w:rsid w:val="00B50C87"/>
    <w:rsid w:val="00B57265"/>
    <w:rsid w:val="00B633AE"/>
    <w:rsid w:val="00B64856"/>
    <w:rsid w:val="00B665D2"/>
    <w:rsid w:val="00B6737C"/>
    <w:rsid w:val="00B71986"/>
    <w:rsid w:val="00B7214D"/>
    <w:rsid w:val="00B730E9"/>
    <w:rsid w:val="00B74372"/>
    <w:rsid w:val="00B75525"/>
    <w:rsid w:val="00B80283"/>
    <w:rsid w:val="00B8095F"/>
    <w:rsid w:val="00B80B0C"/>
    <w:rsid w:val="00B80B11"/>
    <w:rsid w:val="00B822D3"/>
    <w:rsid w:val="00B831AE"/>
    <w:rsid w:val="00B83629"/>
    <w:rsid w:val="00B83CDA"/>
    <w:rsid w:val="00B8446C"/>
    <w:rsid w:val="00B84E28"/>
    <w:rsid w:val="00B87725"/>
    <w:rsid w:val="00B90F3D"/>
    <w:rsid w:val="00B93482"/>
    <w:rsid w:val="00BA12ED"/>
    <w:rsid w:val="00BA1E70"/>
    <w:rsid w:val="00BA259A"/>
    <w:rsid w:val="00BA259C"/>
    <w:rsid w:val="00BA29D3"/>
    <w:rsid w:val="00BA307F"/>
    <w:rsid w:val="00BA46DD"/>
    <w:rsid w:val="00BA5280"/>
    <w:rsid w:val="00BB14F1"/>
    <w:rsid w:val="00BB47CD"/>
    <w:rsid w:val="00BB4D9B"/>
    <w:rsid w:val="00BB572E"/>
    <w:rsid w:val="00BB67D2"/>
    <w:rsid w:val="00BB74FD"/>
    <w:rsid w:val="00BC4D5C"/>
    <w:rsid w:val="00BC55AE"/>
    <w:rsid w:val="00BC5982"/>
    <w:rsid w:val="00BC60BF"/>
    <w:rsid w:val="00BD28BF"/>
    <w:rsid w:val="00BD303F"/>
    <w:rsid w:val="00BD3ECD"/>
    <w:rsid w:val="00BD5FFC"/>
    <w:rsid w:val="00BD6404"/>
    <w:rsid w:val="00BD6C53"/>
    <w:rsid w:val="00BE08E7"/>
    <w:rsid w:val="00BE1A94"/>
    <w:rsid w:val="00BE33AE"/>
    <w:rsid w:val="00BE3EF3"/>
    <w:rsid w:val="00BE3F03"/>
    <w:rsid w:val="00BF046F"/>
    <w:rsid w:val="00BF05A5"/>
    <w:rsid w:val="00BF21BD"/>
    <w:rsid w:val="00BF520F"/>
    <w:rsid w:val="00C01D50"/>
    <w:rsid w:val="00C03A16"/>
    <w:rsid w:val="00C056DC"/>
    <w:rsid w:val="00C07089"/>
    <w:rsid w:val="00C10A25"/>
    <w:rsid w:val="00C1329B"/>
    <w:rsid w:val="00C14203"/>
    <w:rsid w:val="00C1572F"/>
    <w:rsid w:val="00C17672"/>
    <w:rsid w:val="00C231CC"/>
    <w:rsid w:val="00C24B87"/>
    <w:rsid w:val="00C24C05"/>
    <w:rsid w:val="00C24D2F"/>
    <w:rsid w:val="00C26222"/>
    <w:rsid w:val="00C31044"/>
    <w:rsid w:val="00C31283"/>
    <w:rsid w:val="00C32685"/>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4B4E"/>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C17D1"/>
    <w:rsid w:val="00DC2500"/>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227D"/>
    <w:rsid w:val="00E02C39"/>
    <w:rsid w:val="00E02DAC"/>
    <w:rsid w:val="00E039F7"/>
    <w:rsid w:val="00E04B84"/>
    <w:rsid w:val="00E05BC4"/>
    <w:rsid w:val="00E06466"/>
    <w:rsid w:val="00E06835"/>
    <w:rsid w:val="00E06FDA"/>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377CC"/>
    <w:rsid w:val="00E40E90"/>
    <w:rsid w:val="00E45C7E"/>
    <w:rsid w:val="00E47378"/>
    <w:rsid w:val="00E506BD"/>
    <w:rsid w:val="00E5126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26B2"/>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DE5"/>
    <w:rsid w:val="00EC322D"/>
    <w:rsid w:val="00EC50E3"/>
    <w:rsid w:val="00EC7776"/>
    <w:rsid w:val="00ED0EBF"/>
    <w:rsid w:val="00ED1AA6"/>
    <w:rsid w:val="00ED383A"/>
    <w:rsid w:val="00EE0083"/>
    <w:rsid w:val="00EE0C1B"/>
    <w:rsid w:val="00EE1080"/>
    <w:rsid w:val="00EE2A18"/>
    <w:rsid w:val="00EE3469"/>
    <w:rsid w:val="00EF1EC5"/>
    <w:rsid w:val="00EF24D9"/>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57845"/>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389D"/>
    <w:rsid w:val="00FB38D8"/>
    <w:rsid w:val="00FB6B5D"/>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3B1C518F-21BF-4CDF-AF2E-65BEFF78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atpro.com/upfiles/GA280.pdf" TargetMode="External"/><Relationship Id="rId18" Type="http://schemas.openxmlformats.org/officeDocument/2006/relationships/image" Target="media/image1.jpe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digisat.org/cpi-3.7aebp-2-axis-positioner" TargetMode="External"/><Relationship Id="rId17" Type="http://schemas.openxmlformats.org/officeDocument/2006/relationships/hyperlink" Target="https://www.jst-group.com/wp-content/uploads/2020/06/Inmarsat_Global-Government_GX_Land_Catalogue_May_2020_EN_LowRes.pdf" TargetMode="External"/><Relationship Id="rId2" Type="http://schemas.openxmlformats.org/officeDocument/2006/relationships/customXml" Target="../customXml/item1.xml"/><Relationship Id="rId16" Type="http://schemas.openxmlformats.org/officeDocument/2006/relationships/hyperlink" Target="https://www.viasat.com/content/dam/us-site/government/documents/1060540_Viasat_GMT-6524_datasheet_031_web.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bluesat.com/amfile/file/download/file/2124/product/3361/" TargetMode="External"/><Relationship Id="rId5" Type="http://schemas.openxmlformats.org/officeDocument/2006/relationships/styles" Target="styles.xml"/><Relationship Id="rId15" Type="http://schemas.openxmlformats.org/officeDocument/2006/relationships/hyperlink" Target="https://www.viasat.com/content/dam/us-site/maritime/documents/1380722_Sailor_600_Co-Branded_Datasheet_2021_002.pdf" TargetMode="External"/><Relationship Id="rId10" Type="http://schemas.openxmlformats.org/officeDocument/2006/relationships/hyperlink" Target="https://www.smithsinterconnect.com/CMSPages/GetFile.aspx?guid=56ef9e62-502c-421e-aff2-b5d3747ee795" TargetMode="Externa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avarino.co.uk/wp-content/uploads/2022/02/SAILOR-60-GX-R2-product-sheet_a4_lowr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32FFC-D415-4C45-AFC4-C6878DC8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2105</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8</cp:revision>
  <cp:lastPrinted>2019-04-25T01:09:00Z</cp:lastPrinted>
  <dcterms:created xsi:type="dcterms:W3CDTF">2023-09-26T10:10:00Z</dcterms:created>
  <dcterms:modified xsi:type="dcterms:W3CDTF">2023-09-27T14:13:00Z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